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FB" w:rsidRPr="00502AFB" w:rsidRDefault="00502AFB" w:rsidP="00502AFB">
      <w:pPr>
        <w:jc w:val="center"/>
      </w:pPr>
      <w:r>
        <w:rPr>
          <w:noProof/>
        </w:rPr>
        <w:drawing>
          <wp:inline distT="0" distB="0" distL="0" distR="0">
            <wp:extent cx="464185" cy="607060"/>
            <wp:effectExtent l="0" t="0" r="0" b="2540"/>
            <wp:docPr id="2" name="Рисунок 2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5B8" w:rsidRPr="00502AFB" w:rsidRDefault="00CF05B8">
      <w:pPr>
        <w:pStyle w:val="a5"/>
        <w:jc w:val="left"/>
        <w:rPr>
          <w:sz w:val="10"/>
          <w:szCs w:val="10"/>
          <w:lang w:val="en-US"/>
        </w:rPr>
      </w:pPr>
    </w:p>
    <w:p w:rsidR="00CF05B8" w:rsidRPr="007179D0" w:rsidRDefault="00454A78">
      <w:pPr>
        <w:pStyle w:val="a5"/>
        <w:rPr>
          <w:szCs w:val="32"/>
        </w:rPr>
      </w:pPr>
      <w:r w:rsidRPr="007179D0">
        <w:rPr>
          <w:szCs w:val="32"/>
        </w:rPr>
        <w:t>АДМИНИСТРАЦИЯ ГОРОДА НИЖНЕГО НОВГ</w:t>
      </w:r>
      <w:r w:rsidR="00AB0B86" w:rsidRPr="007179D0">
        <w:rPr>
          <w:szCs w:val="32"/>
        </w:rPr>
        <w:t>О</w:t>
      </w:r>
      <w:r w:rsidRPr="007179D0">
        <w:rPr>
          <w:szCs w:val="32"/>
        </w:rPr>
        <w:t>РОДА</w:t>
      </w:r>
    </w:p>
    <w:p w:rsidR="00CF05B8" w:rsidRPr="007179D0" w:rsidRDefault="00CF05B8">
      <w:pPr>
        <w:rPr>
          <w:sz w:val="18"/>
          <w:szCs w:val="18"/>
        </w:rPr>
      </w:pPr>
    </w:p>
    <w:p w:rsidR="00CF05B8" w:rsidRPr="007179D0" w:rsidRDefault="0046450A">
      <w:pPr>
        <w:pStyle w:val="6"/>
        <w:rPr>
          <w:sz w:val="36"/>
          <w:szCs w:val="36"/>
        </w:rPr>
      </w:pPr>
      <w:r w:rsidRPr="007179D0">
        <w:rPr>
          <w:sz w:val="36"/>
          <w:szCs w:val="36"/>
        </w:rPr>
        <w:t>ПОСТАНОВЛЕНИЕ</w:t>
      </w:r>
    </w:p>
    <w:p w:rsidR="00CF05B8" w:rsidRPr="00502AFB" w:rsidRDefault="00CF05B8">
      <w:pPr>
        <w:rPr>
          <w:sz w:val="28"/>
          <w:szCs w:val="28"/>
          <w:lang w:val="en-US"/>
        </w:rPr>
      </w:pPr>
    </w:p>
    <w:tbl>
      <w:tblPr>
        <w:tblStyle w:val="a7"/>
        <w:tblpPr w:leftFromText="180" w:rightFromText="180" w:vertAnchor="text" w:horzAnchor="page" w:tblpX="1319" w:tblpY="-55"/>
        <w:tblOverlap w:val="never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32"/>
        <w:gridCol w:w="1401"/>
        <w:gridCol w:w="1692"/>
        <w:gridCol w:w="1513"/>
        <w:gridCol w:w="2294"/>
      </w:tblGrid>
      <w:tr w:rsidR="002022F0" w:rsidRPr="007179D0" w:rsidTr="00502AFB">
        <w:trPr>
          <w:trHeight w:hRule="exact" w:val="467"/>
        </w:trPr>
        <w:tc>
          <w:tcPr>
            <w:tcW w:w="2732" w:type="dxa"/>
          </w:tcPr>
          <w:sdt>
            <w:sdtPr>
              <w:rPr>
                <w:rStyle w:val="Datenum"/>
                <w:sz w:val="28"/>
                <w:szCs w:val="28"/>
              </w:rPr>
              <w:alias w:val="Date"/>
              <w:tag w:val="Date"/>
              <w:id w:val="345448127"/>
              <w:lock w:val="sdtLocked"/>
              <w:placeholder>
                <w:docPart w:val="6C32C43590AA4C7797B40C092AE8584F"/>
              </w:placeholder>
              <w:text/>
            </w:sdtPr>
            <w:sdtContent>
              <w:p w:rsidR="002022F0" w:rsidRPr="007179D0" w:rsidRDefault="00EA49D7" w:rsidP="00502AFB">
                <w:pPr>
                  <w:ind w:firstLine="0"/>
                  <w:jc w:val="left"/>
                  <w:rPr>
                    <w:rStyle w:val="Datenum"/>
                    <w:sz w:val="28"/>
                    <w:szCs w:val="28"/>
                  </w:rPr>
                </w:pPr>
                <w:r>
                  <w:rPr>
                    <w:rStyle w:val="Datenum"/>
                    <w:sz w:val="28"/>
                    <w:szCs w:val="28"/>
                  </w:rPr>
                  <w:t>23.11.2023</w:t>
                </w:r>
              </w:p>
            </w:sdtContent>
          </w:sdt>
        </w:tc>
        <w:tc>
          <w:tcPr>
            <w:tcW w:w="1401" w:type="dxa"/>
          </w:tcPr>
          <w:p w:rsidR="002022F0" w:rsidRPr="007179D0" w:rsidRDefault="002022F0" w:rsidP="00502AFB">
            <w:pPr>
              <w:ind w:firstLine="0"/>
              <w:rPr>
                <w:rStyle w:val="Datenum"/>
                <w:sz w:val="28"/>
                <w:szCs w:val="28"/>
              </w:rPr>
            </w:pPr>
          </w:p>
        </w:tc>
        <w:tc>
          <w:tcPr>
            <w:tcW w:w="1692" w:type="dxa"/>
          </w:tcPr>
          <w:p w:rsidR="002022F0" w:rsidRPr="007179D0" w:rsidRDefault="002022F0" w:rsidP="00502AFB">
            <w:pPr>
              <w:ind w:firstLine="0"/>
              <w:rPr>
                <w:rStyle w:val="Datenum"/>
                <w:sz w:val="28"/>
                <w:szCs w:val="28"/>
              </w:rPr>
            </w:pPr>
          </w:p>
        </w:tc>
        <w:tc>
          <w:tcPr>
            <w:tcW w:w="1513" w:type="dxa"/>
          </w:tcPr>
          <w:p w:rsidR="002022F0" w:rsidRPr="007179D0" w:rsidRDefault="002022F0" w:rsidP="00502AFB">
            <w:pPr>
              <w:ind w:firstLine="0"/>
              <w:rPr>
                <w:rStyle w:val="Datenum"/>
                <w:sz w:val="28"/>
                <w:szCs w:val="28"/>
              </w:rPr>
            </w:pPr>
          </w:p>
        </w:tc>
        <w:tc>
          <w:tcPr>
            <w:tcW w:w="2294" w:type="dxa"/>
          </w:tcPr>
          <w:p w:rsidR="002022F0" w:rsidRPr="007179D0" w:rsidRDefault="002022F0" w:rsidP="00502AFB">
            <w:pPr>
              <w:ind w:left="-108" w:firstLine="0"/>
              <w:jc w:val="center"/>
              <w:rPr>
                <w:rStyle w:val="Datenum"/>
                <w:sz w:val="28"/>
                <w:szCs w:val="28"/>
              </w:rPr>
            </w:pPr>
            <w:r w:rsidRPr="007179D0">
              <w:rPr>
                <w:rStyle w:val="Datenum"/>
                <w:sz w:val="28"/>
                <w:szCs w:val="28"/>
              </w:rPr>
              <w:t xml:space="preserve">№ </w:t>
            </w:r>
            <w:sdt>
              <w:sdtPr>
                <w:rPr>
                  <w:rStyle w:val="Datenum"/>
                  <w:sz w:val="28"/>
                  <w:szCs w:val="28"/>
                  <w:lang w:val="en-US"/>
                </w:rPr>
                <w:alias w:val="Number"/>
                <w:tag w:val="Number"/>
                <w:id w:val="1438261701"/>
                <w:lock w:val="sdtLocked"/>
                <w:placeholder>
                  <w:docPart w:val="8305BE89C6854C1EBF316E4C4DE15E11"/>
                </w:placeholder>
                <w:text/>
              </w:sdtPr>
              <w:sdtContent>
                <w:r w:rsidR="00EA49D7">
                  <w:rPr>
                    <w:rStyle w:val="Datenum"/>
                    <w:sz w:val="28"/>
                    <w:szCs w:val="28"/>
                    <w:lang w:val="en-US"/>
                  </w:rPr>
                  <w:t>8683</w:t>
                </w:r>
              </w:sdtContent>
            </w:sdt>
          </w:p>
        </w:tc>
      </w:tr>
    </w:tbl>
    <w:tbl>
      <w:tblPr>
        <w:tblStyle w:val="a7"/>
        <w:tblpPr w:leftFromText="180" w:rightFromText="180" w:vertAnchor="text" w:horzAnchor="margin" w:tblpX="-142" w:tblpYSpec="inside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4"/>
        <w:gridCol w:w="5245"/>
        <w:gridCol w:w="284"/>
      </w:tblGrid>
      <w:tr w:rsidR="00BB3A20" w:rsidRPr="007179D0" w:rsidTr="008068E5">
        <w:tc>
          <w:tcPr>
            <w:tcW w:w="284" w:type="dxa"/>
          </w:tcPr>
          <w:p w:rsidR="00BB3A20" w:rsidRPr="007179D0" w:rsidRDefault="00BB3A20" w:rsidP="008068E5">
            <w:pPr>
              <w:ind w:firstLine="0"/>
              <w:jc w:val="right"/>
              <w:rPr>
                <w:sz w:val="28"/>
                <w:szCs w:val="28"/>
              </w:rPr>
            </w:pPr>
            <w:r w:rsidRPr="007179D0">
              <w:rPr>
                <w:sz w:val="28"/>
                <w:szCs w:val="28"/>
              </w:rPr>
              <w:t>┌</w:t>
            </w:r>
          </w:p>
        </w:tc>
        <w:tc>
          <w:tcPr>
            <w:tcW w:w="5245" w:type="dxa"/>
          </w:tcPr>
          <w:p w:rsidR="00BB3A20" w:rsidRPr="007179D0" w:rsidRDefault="00BB3A20" w:rsidP="008068E5">
            <w:pPr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B3A20" w:rsidRPr="007179D0" w:rsidRDefault="00BB3A20" w:rsidP="008068E5">
            <w:pPr>
              <w:ind w:firstLine="0"/>
              <w:jc w:val="right"/>
              <w:rPr>
                <w:sz w:val="28"/>
                <w:szCs w:val="28"/>
              </w:rPr>
            </w:pPr>
            <w:r w:rsidRPr="007179D0">
              <w:rPr>
                <w:sz w:val="28"/>
                <w:szCs w:val="28"/>
              </w:rPr>
              <w:t>┐</w:t>
            </w:r>
          </w:p>
        </w:tc>
      </w:tr>
      <w:tr w:rsidR="00BB3A20" w:rsidRPr="007179D0" w:rsidTr="008068E5">
        <w:tc>
          <w:tcPr>
            <w:tcW w:w="5808" w:type="dxa"/>
            <w:gridSpan w:val="3"/>
          </w:tcPr>
          <w:p w:rsidR="00BB3A20" w:rsidRDefault="00D47B63" w:rsidP="008068E5">
            <w:pPr>
              <w:ind w:firstLine="0"/>
              <w:rPr>
                <w:rStyle w:val="Datenum"/>
                <w:b/>
                <w:sz w:val="28"/>
                <w:szCs w:val="28"/>
              </w:rPr>
            </w:pPr>
            <w:sdt>
              <w:sdtPr>
                <w:rPr>
                  <w:rStyle w:val="Datenum"/>
                  <w:b/>
                  <w:sz w:val="28"/>
                  <w:szCs w:val="28"/>
                </w:rPr>
                <w:alias w:val="Title"/>
                <w:tag w:val="Title"/>
                <w:id w:val="-1885396532"/>
                <w:placeholder>
                  <w:docPart w:val="AC56FBE1A88043EEA97C8103FF89DAD3"/>
                </w:placeholder>
                <w:text/>
              </w:sdtPr>
              <w:sdtContent>
                <w:r w:rsidR="00EA49D7">
                  <w:rPr>
                    <w:rStyle w:val="Datenum"/>
                    <w:b/>
                    <w:sz w:val="28"/>
                    <w:szCs w:val="28"/>
                  </w:rPr>
                  <w:t>О порядке предоставления Гранта в форме субсидии на финансовое обеспечение з</w:t>
                </w:r>
                <w:r w:rsidR="00EA49D7">
                  <w:rPr>
                    <w:rStyle w:val="Datenum"/>
                    <w:b/>
                    <w:sz w:val="28"/>
                    <w:szCs w:val="28"/>
                  </w:rPr>
                  <w:t>а</w:t>
                </w:r>
                <w:r w:rsidR="00EA49D7">
                  <w:rPr>
                    <w:rStyle w:val="Datenum"/>
                    <w:b/>
                    <w:sz w:val="28"/>
                    <w:szCs w:val="28"/>
                  </w:rPr>
                  <w:t>трат в связи с выполнением работ по р</w:t>
                </w:r>
                <w:r w:rsidR="00EA49D7">
                  <w:rPr>
                    <w:rStyle w:val="Datenum"/>
                    <w:b/>
                    <w:sz w:val="28"/>
                    <w:szCs w:val="28"/>
                  </w:rPr>
                  <w:t>е</w:t>
                </w:r>
                <w:r w:rsidR="00EA49D7">
                  <w:rPr>
                    <w:rStyle w:val="Datenum"/>
                    <w:b/>
                    <w:sz w:val="28"/>
                    <w:szCs w:val="28"/>
                  </w:rPr>
                  <w:t>монту фасадов объектов недвижимости на территории муниципального образования городской округ город Нижний Новгород, вне зависимости от их формы собственн</w:t>
                </w:r>
                <w:r w:rsidR="00EA49D7">
                  <w:rPr>
                    <w:rStyle w:val="Datenum"/>
                    <w:b/>
                    <w:sz w:val="28"/>
                    <w:szCs w:val="28"/>
                  </w:rPr>
                  <w:t>о</w:t>
                </w:r>
                <w:r w:rsidR="00EA49D7">
                  <w:rPr>
                    <w:rStyle w:val="Datenum"/>
                    <w:b/>
                    <w:sz w:val="28"/>
                    <w:szCs w:val="28"/>
                  </w:rPr>
                  <w:t xml:space="preserve">сти </w:t>
                </w:r>
              </w:sdtContent>
            </w:sdt>
          </w:p>
          <w:p w:rsidR="000F2854" w:rsidRPr="000F2854" w:rsidRDefault="000F2854" w:rsidP="000F2854">
            <w:pPr>
              <w:tabs>
                <w:tab w:val="left" w:pos="7200"/>
              </w:tabs>
              <w:ind w:firstLine="0"/>
              <w:rPr>
                <w:b/>
                <w:sz w:val="24"/>
                <w:szCs w:val="28"/>
              </w:rPr>
            </w:pPr>
            <w:bookmarkStart w:id="0" w:name="OLE_LINK17"/>
            <w:bookmarkStart w:id="1" w:name="OLE_LINK18"/>
            <w:bookmarkStart w:id="2" w:name="OLE_LINK103"/>
            <w:bookmarkStart w:id="3" w:name="OLE_LINK22"/>
            <w:bookmarkStart w:id="4" w:name="OLE_LINK23"/>
            <w:bookmarkStart w:id="5" w:name="OLE_LINK25"/>
            <w:bookmarkStart w:id="6" w:name="OLE_LINK26"/>
            <w:bookmarkStart w:id="7" w:name="OLE_LINK27"/>
            <w:bookmarkStart w:id="8" w:name="OLE_LINK31"/>
            <w:bookmarkStart w:id="9" w:name="OLE_LINK32"/>
            <w:bookmarkStart w:id="10" w:name="OLE_LINK107"/>
            <w:bookmarkStart w:id="11" w:name="OLE_LINK119"/>
            <w:bookmarkStart w:id="12" w:name="OLE_LINK150"/>
            <w:bookmarkStart w:id="13" w:name="OLE_LINK154"/>
            <w:bookmarkStart w:id="14" w:name="OLE_LINK157"/>
            <w:bookmarkStart w:id="15" w:name="OLE_LINK180"/>
            <w:bookmarkStart w:id="16" w:name="OLE_LINK181"/>
            <w:bookmarkStart w:id="17" w:name="OLE_LINK183"/>
            <w:bookmarkStart w:id="18" w:name="OLE_LINK185"/>
            <w:r w:rsidRPr="000F2854">
              <w:rPr>
                <w:b/>
                <w:sz w:val="24"/>
                <w:szCs w:val="28"/>
              </w:rPr>
              <w:t>(в редакции постановлени</w:t>
            </w:r>
            <w:r w:rsidR="00AE7C8A">
              <w:rPr>
                <w:b/>
                <w:sz w:val="24"/>
                <w:szCs w:val="28"/>
              </w:rPr>
              <w:t>й</w:t>
            </w:r>
            <w:r w:rsidRPr="000F2854">
              <w:rPr>
                <w:b/>
                <w:sz w:val="24"/>
                <w:szCs w:val="28"/>
              </w:rPr>
              <w:t xml:space="preserve"> администрации города Нижнего Новгорода от</w:t>
            </w:r>
            <w:bookmarkEnd w:id="0"/>
            <w:bookmarkEnd w:id="1"/>
            <w:bookmarkEnd w:id="2"/>
            <w:r>
              <w:rPr>
                <w:b/>
                <w:sz w:val="24"/>
                <w:szCs w:val="28"/>
              </w:rPr>
              <w:t xml:space="preserve"> 14.02.2024 № 1032</w:t>
            </w:r>
            <w:r w:rsidR="00AE7C8A">
              <w:rPr>
                <w:b/>
                <w:sz w:val="24"/>
                <w:szCs w:val="28"/>
              </w:rPr>
              <w:t>, от 27.06.2024 № 4951</w:t>
            </w:r>
            <w:r>
              <w:rPr>
                <w:b/>
                <w:sz w:val="24"/>
                <w:szCs w:val="28"/>
              </w:rPr>
              <w:t>)</w:t>
            </w:r>
          </w:p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p w:rsidR="000F2854" w:rsidRPr="007179D0" w:rsidRDefault="000F2854" w:rsidP="008068E5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7179D0" w:rsidRPr="007179D0" w:rsidRDefault="007179D0" w:rsidP="000F19E1">
      <w:pPr>
        <w:spacing w:line="360" w:lineRule="auto"/>
        <w:rPr>
          <w:sz w:val="28"/>
          <w:szCs w:val="28"/>
        </w:rPr>
      </w:pPr>
    </w:p>
    <w:p w:rsidR="004328F6" w:rsidRPr="007179D0" w:rsidRDefault="00B542D9" w:rsidP="008068E5">
      <w:pPr>
        <w:rPr>
          <w:sz w:val="28"/>
          <w:szCs w:val="28"/>
        </w:rPr>
      </w:pPr>
      <w:r w:rsidRPr="007179D0">
        <w:rPr>
          <w:sz w:val="28"/>
          <w:szCs w:val="28"/>
        </w:rPr>
        <w:br w:type="textWrapping" w:clear="all"/>
      </w:r>
    </w:p>
    <w:p w:rsidR="004328F6" w:rsidRPr="007179D0" w:rsidRDefault="004328F6" w:rsidP="008068E5">
      <w:pPr>
        <w:ind w:firstLine="567"/>
        <w:rPr>
          <w:sz w:val="28"/>
          <w:szCs w:val="28"/>
        </w:rPr>
      </w:pPr>
    </w:p>
    <w:p w:rsidR="008068E5" w:rsidRDefault="008068E5" w:rsidP="008068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78 Бюджетного кодекса Российской Федерации,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рального закона от 06.10.2003 №131-ФЗ «Об общих принципах организации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стного самоуправления в Российской Федерации», </w:t>
      </w:r>
      <w:r w:rsidR="000F2854">
        <w:rPr>
          <w:rFonts w:ascii="Times New Roman" w:hAnsi="Times New Roman" w:cs="Times New Roman"/>
          <w:sz w:val="28"/>
          <w:szCs w:val="28"/>
        </w:rPr>
        <w:t>п</w:t>
      </w:r>
      <w:r w:rsidR="000F2854" w:rsidRPr="004B3A9E">
        <w:rPr>
          <w:rFonts w:ascii="Times New Roman" w:hAnsi="Times New Roman" w:cs="Times New Roman"/>
          <w:sz w:val="28"/>
          <w:szCs w:val="28"/>
        </w:rPr>
        <w:t>остановления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</w:t>
      </w:r>
      <w:r w:rsidR="000F2854" w:rsidRPr="004B3A9E">
        <w:rPr>
          <w:rFonts w:ascii="Times New Roman" w:hAnsi="Times New Roman" w:cs="Times New Roman"/>
          <w:sz w:val="28"/>
          <w:szCs w:val="28"/>
        </w:rPr>
        <w:t>ю</w:t>
      </w:r>
      <w:r w:rsidR="000F2854" w:rsidRPr="004B3A9E">
        <w:rPr>
          <w:rFonts w:ascii="Times New Roman" w:hAnsi="Times New Roman" w:cs="Times New Roman"/>
          <w:sz w:val="28"/>
          <w:szCs w:val="28"/>
        </w:rPr>
        <w:t>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</w:t>
      </w:r>
      <w:r w:rsidR="000F2854" w:rsidRPr="004B3A9E">
        <w:rPr>
          <w:rFonts w:ascii="Times New Roman" w:hAnsi="Times New Roman" w:cs="Times New Roman"/>
          <w:sz w:val="28"/>
          <w:szCs w:val="28"/>
        </w:rPr>
        <w:t>е</w:t>
      </w:r>
      <w:r w:rsidR="000F2854" w:rsidRPr="004B3A9E">
        <w:rPr>
          <w:rFonts w:ascii="Times New Roman" w:hAnsi="Times New Roman" w:cs="Times New Roman"/>
          <w:sz w:val="28"/>
          <w:szCs w:val="28"/>
        </w:rPr>
        <w:t>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ascii="Times New Roman" w:hAnsi="Times New Roman" w:cs="Times New Roman"/>
          <w:sz w:val="28"/>
          <w:szCs w:val="28"/>
        </w:rPr>
        <w:t>, статьи 52 Устава города Нижнего Новг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рода администрация города Нижнего Новгорода </w:t>
      </w:r>
      <w:r w:rsidRPr="008068E5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68E5" w:rsidRDefault="008068E5" w:rsidP="008068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предоставления Гранта в форме субс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дии на финансовое обеспечение затрат в связи с выполнением работ по ремонту фасадов объектов недвижимости на территории муниципального образования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родской округ город Нижний Новгород, вне зависимости от их формы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ности (далее – </w:t>
      </w:r>
      <w:r w:rsidR="00AB3223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). </w:t>
      </w:r>
    </w:p>
    <w:p w:rsidR="008068E5" w:rsidRDefault="008068E5" w:rsidP="008068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Наделить департамент жилья и инженерной инфраструктуры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города Нижнего Новгорода полномочиями по осуществлению финансир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работ по ремонту фасадов объектов недвижимости на территории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городской округ город Нижний Новгород, вне зависимости от их формы собственности.</w:t>
      </w:r>
    </w:p>
    <w:p w:rsidR="008068E5" w:rsidRDefault="008068E5" w:rsidP="008068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fontstyle01"/>
        </w:rPr>
        <w:t>3. Порядок предоставления Гранта в форме субсидии на финансовое обе</w:t>
      </w:r>
      <w:r>
        <w:rPr>
          <w:rStyle w:val="fontstyle01"/>
        </w:rPr>
        <w:t>с</w:t>
      </w:r>
      <w:r>
        <w:rPr>
          <w:rStyle w:val="fontstyle01"/>
        </w:rPr>
        <w:t>печение затрат в связи с выполнением работ по ремонту фасадов объектов недв</w:t>
      </w:r>
      <w:r>
        <w:rPr>
          <w:rStyle w:val="fontstyle01"/>
        </w:rPr>
        <w:t>и</w:t>
      </w:r>
      <w:r>
        <w:rPr>
          <w:rStyle w:val="fontstyle01"/>
        </w:rPr>
        <w:t>жимости на территории муниципального образования городской округ город Нижний Новгород, вне зависимости от их формы собственности, применяется с момента вступления в силу изменений в соответствии с требованиями пункта 2 части 2 статьи 78.5 Бюджетного кодекса Российской Федерации в статью 31 р</w:t>
      </w:r>
      <w:r>
        <w:rPr>
          <w:rStyle w:val="fontstyle01"/>
        </w:rPr>
        <w:t>е</w:t>
      </w:r>
      <w:r>
        <w:rPr>
          <w:rStyle w:val="fontstyle01"/>
        </w:rPr>
        <w:t>шения городской Думы города Нижнего Новгорода от 14 декабря 2022 года № 265 «О бюджете города Нижнего Новгорода на 2023 год и на плановый период 2024 - 2025 годов».</w:t>
      </w:r>
    </w:p>
    <w:p w:rsidR="008068E5" w:rsidRDefault="008068E5" w:rsidP="008068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информационной политики администрации города Нижнего Новгорода обеспечить опубликование настоящего постановления в официальном печатном средстве массовой информации – газете «День города. Нижний Новг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род».</w:t>
      </w:r>
    </w:p>
    <w:p w:rsidR="008068E5" w:rsidRDefault="008068E5" w:rsidP="008068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Юридическому департаменту администрации города Нижнего Новгорода (Витушкина Т.А.) обеспечить размещение настоящего постановления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администрации города Нижнего Новгорода в информационно-телекоммуникационной сети «Интернет».</w:t>
      </w:r>
    </w:p>
    <w:p w:rsidR="008068E5" w:rsidRDefault="008068E5" w:rsidP="008068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постановления возложить на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вого заместителя главы администрации города Нижнего Новгорода Скалкина Д.А.</w:t>
      </w:r>
    </w:p>
    <w:p w:rsidR="008068E5" w:rsidRDefault="008068E5" w:rsidP="008068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68E5" w:rsidRDefault="008068E5" w:rsidP="008068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68E5" w:rsidRDefault="008068E5" w:rsidP="008068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68E5" w:rsidRDefault="008068E5" w:rsidP="008068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Ю.В.Шалабаев</w:t>
      </w:r>
    </w:p>
    <w:p w:rsidR="008068E5" w:rsidRDefault="008068E5" w:rsidP="008068E5">
      <w:pPr>
        <w:jc w:val="both"/>
        <w:rPr>
          <w:sz w:val="27"/>
          <w:szCs w:val="27"/>
        </w:rPr>
      </w:pPr>
    </w:p>
    <w:p w:rsidR="008068E5" w:rsidRDefault="008068E5" w:rsidP="008068E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И.М.Ключева </w:t>
      </w:r>
    </w:p>
    <w:p w:rsidR="008068E5" w:rsidRDefault="008068E5" w:rsidP="008068E5">
      <w:pPr>
        <w:jc w:val="both"/>
        <w:rPr>
          <w:sz w:val="27"/>
          <w:szCs w:val="27"/>
        </w:rPr>
      </w:pPr>
      <w:r>
        <w:rPr>
          <w:sz w:val="27"/>
          <w:szCs w:val="27"/>
        </w:rPr>
        <w:t>439 04 45</w:t>
      </w:r>
    </w:p>
    <w:tbl>
      <w:tblPr>
        <w:tblStyle w:val="a7"/>
        <w:tblW w:w="5387" w:type="dxa"/>
        <w:tblInd w:w="4678" w:type="dxa"/>
        <w:tblLook w:val="04A0"/>
      </w:tblPr>
      <w:tblGrid>
        <w:gridCol w:w="5387"/>
      </w:tblGrid>
      <w:tr w:rsidR="008068E5" w:rsidTr="008068E5">
        <w:trPr>
          <w:trHeight w:val="10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068E5" w:rsidRDefault="008068E5" w:rsidP="008068E5">
            <w:pPr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УТВЕРЖДЕН</w:t>
            </w:r>
          </w:p>
          <w:p w:rsidR="008068E5" w:rsidRDefault="008068E5" w:rsidP="008068E5">
            <w:pPr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постановлением администрации</w:t>
            </w:r>
          </w:p>
          <w:p w:rsidR="008068E5" w:rsidRDefault="008068E5" w:rsidP="008068E5">
            <w:pPr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</w:t>
            </w:r>
          </w:p>
          <w:p w:rsidR="008068E5" w:rsidRDefault="008068E5" w:rsidP="008068E5">
            <w:pPr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EA49D7" w:rsidRPr="00EA49D7">
              <w:rPr>
                <w:sz w:val="28"/>
                <w:szCs w:val="28"/>
                <w:lang w:eastAsia="en-US"/>
              </w:rPr>
              <w:t>23</w:t>
            </w:r>
            <w:r w:rsidR="00EA49D7">
              <w:rPr>
                <w:sz w:val="28"/>
                <w:szCs w:val="28"/>
                <w:lang w:eastAsia="en-US"/>
              </w:rPr>
              <w:t>.</w:t>
            </w:r>
            <w:r w:rsidR="00EA49D7" w:rsidRPr="00EA49D7">
              <w:rPr>
                <w:sz w:val="28"/>
                <w:szCs w:val="28"/>
                <w:lang w:eastAsia="en-US"/>
              </w:rPr>
              <w:t>11</w:t>
            </w:r>
            <w:r w:rsidR="00EA49D7">
              <w:rPr>
                <w:sz w:val="28"/>
                <w:szCs w:val="28"/>
                <w:lang w:eastAsia="en-US"/>
              </w:rPr>
              <w:t>.</w:t>
            </w:r>
            <w:r w:rsidR="00EA49D7" w:rsidRPr="00EA49D7">
              <w:rPr>
                <w:sz w:val="28"/>
                <w:szCs w:val="28"/>
                <w:lang w:eastAsia="en-US"/>
              </w:rPr>
              <w:t>2023</w:t>
            </w:r>
            <w:r>
              <w:rPr>
                <w:sz w:val="28"/>
                <w:szCs w:val="28"/>
                <w:lang w:eastAsia="en-US"/>
              </w:rPr>
              <w:t xml:space="preserve">  № </w:t>
            </w:r>
            <w:r w:rsidR="00EA49D7">
              <w:rPr>
                <w:sz w:val="28"/>
                <w:szCs w:val="28"/>
                <w:lang w:eastAsia="en-US"/>
              </w:rPr>
              <w:t>8683</w:t>
            </w:r>
          </w:p>
          <w:p w:rsidR="000F2854" w:rsidRPr="000F2854" w:rsidRDefault="000F2854" w:rsidP="000F2854">
            <w:pPr>
              <w:tabs>
                <w:tab w:val="left" w:pos="7200"/>
              </w:tabs>
              <w:ind w:firstLine="0"/>
              <w:rPr>
                <w:sz w:val="24"/>
                <w:szCs w:val="28"/>
              </w:rPr>
            </w:pPr>
            <w:r w:rsidRPr="000F2854">
              <w:rPr>
                <w:sz w:val="24"/>
                <w:szCs w:val="28"/>
              </w:rPr>
              <w:t>(в редакции постановлени</w:t>
            </w:r>
            <w:r w:rsidR="00BE7739">
              <w:rPr>
                <w:sz w:val="24"/>
                <w:szCs w:val="28"/>
              </w:rPr>
              <w:t>й</w:t>
            </w:r>
            <w:r w:rsidRPr="000F2854">
              <w:rPr>
                <w:sz w:val="24"/>
                <w:szCs w:val="28"/>
              </w:rPr>
              <w:t xml:space="preserve"> администрации гор</w:t>
            </w:r>
            <w:r w:rsidRPr="000F2854">
              <w:rPr>
                <w:sz w:val="24"/>
                <w:szCs w:val="28"/>
              </w:rPr>
              <w:t>о</w:t>
            </w:r>
            <w:r w:rsidRPr="000F2854">
              <w:rPr>
                <w:sz w:val="24"/>
                <w:szCs w:val="28"/>
              </w:rPr>
              <w:t>да Нижнего Новгорода от 14.02.2024 № 1032</w:t>
            </w:r>
            <w:r w:rsidR="00BE7739">
              <w:rPr>
                <w:sz w:val="24"/>
                <w:szCs w:val="28"/>
              </w:rPr>
              <w:t>, от 27.06.2024 № 4951</w:t>
            </w:r>
            <w:r w:rsidRPr="000F2854">
              <w:rPr>
                <w:sz w:val="24"/>
                <w:szCs w:val="28"/>
              </w:rPr>
              <w:t>)</w:t>
            </w:r>
          </w:p>
          <w:p w:rsidR="000F2854" w:rsidRDefault="000F2854" w:rsidP="008068E5">
            <w:pPr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  <w:p w:rsidR="008068E5" w:rsidRDefault="008068E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068E5" w:rsidRDefault="008068E5" w:rsidP="008068E5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68E5" w:rsidRDefault="008068E5" w:rsidP="008068E5">
      <w:pPr>
        <w:pStyle w:val="ConsPlusTitle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AB3223" w:rsidRDefault="008068E5" w:rsidP="008068E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Гранта в форме субсидии на финансовое обеспечение затрат в связи с выполнением работ по ремонту фасадов объектов недвижимости на </w:t>
      </w:r>
    </w:p>
    <w:p w:rsidR="00AB3223" w:rsidRDefault="008068E5" w:rsidP="008068E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городской округ </w:t>
      </w:r>
    </w:p>
    <w:p w:rsidR="008068E5" w:rsidRDefault="008068E5" w:rsidP="008068E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Нижний Новгород, вне зависимости от их формы собственности</w:t>
      </w:r>
    </w:p>
    <w:p w:rsidR="008068E5" w:rsidRDefault="008068E5" w:rsidP="008068E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- Порядок)</w:t>
      </w:r>
    </w:p>
    <w:p w:rsidR="008068E5" w:rsidRDefault="008068E5" w:rsidP="008068E5">
      <w:pPr>
        <w:pStyle w:val="ConsPlusNormal"/>
        <w:spacing w:line="360" w:lineRule="auto"/>
        <w:jc w:val="both"/>
      </w:pPr>
    </w:p>
    <w:p w:rsidR="008068E5" w:rsidRDefault="008068E5" w:rsidP="008068E5">
      <w:pPr>
        <w:pStyle w:val="ConsPlusTitle"/>
        <w:spacing w:line="360" w:lineRule="auto"/>
        <w:jc w:val="center"/>
        <w:outlineLvl w:val="1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1. Общие положения</w:t>
      </w:r>
    </w:p>
    <w:p w:rsidR="008068E5" w:rsidRDefault="008068E5" w:rsidP="00AB3223">
      <w:pPr>
        <w:pStyle w:val="ConsPlusTitle"/>
        <w:jc w:val="center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8068E5" w:rsidRDefault="008068E5" w:rsidP="00AB322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Настоящий Порядок определяет цели, </w:t>
      </w:r>
      <w:r>
        <w:rPr>
          <w:rFonts w:ascii="Times New Roman" w:hAnsi="Times New Roman" w:cs="Times New Roman"/>
          <w:sz w:val="28"/>
          <w:szCs w:val="28"/>
        </w:rPr>
        <w:t>порядок проведения отбора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лучателей Гранта,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условия и процедуру предоставления из бюджета города 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него Новгорода </w:t>
      </w:r>
      <w:r>
        <w:rPr>
          <w:rFonts w:ascii="Times New Roman" w:hAnsi="Times New Roman" w:cs="Times New Roman"/>
          <w:sz w:val="28"/>
          <w:szCs w:val="28"/>
        </w:rPr>
        <w:t>Гранта в форме субсидии на финансовое обеспечение затрат в связи с выполнением работ по ремонту фасадов объектов недвижимости на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ритории муниципального образования городской округ город Нижний Новгород, вне зависимости от их формы собственности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- Грант), требования к отче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ности, </w:t>
      </w:r>
      <w:r>
        <w:rPr>
          <w:rFonts w:ascii="Times New Roman" w:hAnsi="Times New Roman" w:cs="Times New Roman"/>
          <w:sz w:val="28"/>
          <w:szCs w:val="28"/>
        </w:rPr>
        <w:t>к осуществлению контроля за соблюдением условий, целей, результатов и порядка предоставления Гранта и ответственности за их нарушение.</w:t>
      </w:r>
    </w:p>
    <w:p w:rsidR="008068E5" w:rsidRDefault="008068E5" w:rsidP="00806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Грант предоставляется на безвозмездной и безвозвратной основе за счет средств бюджета города Нижнего Новгорода в пределах лимитов бюджетных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зательств, предусмотренных на эти цели в бюджете города Нижнего Новгорода на текущий финансовый год по разделу «Национальная экономика», утвержденных в установленном порядке главному распорядителю бюджетных средств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 города Нижнего Новгорода.</w:t>
      </w:r>
    </w:p>
    <w:p w:rsidR="008068E5" w:rsidRDefault="008068E5" w:rsidP="00806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Главным распорядителем средств бюджета, выделенных для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Гранта, является департамент жилья и инженерной инфраструктуры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нистрации города Нижнего Новгорода (далее - департамент жилья).</w:t>
      </w:r>
    </w:p>
    <w:p w:rsidR="008068E5" w:rsidRDefault="008068E5" w:rsidP="00806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48"/>
      <w:bookmarkEnd w:id="19"/>
      <w:r>
        <w:rPr>
          <w:rFonts w:ascii="Times New Roman" w:hAnsi="Times New Roman" w:cs="Times New Roman"/>
          <w:sz w:val="28"/>
          <w:szCs w:val="28"/>
        </w:rPr>
        <w:t>1.4. Грант предоставляется на выполнение работ по ремонту фасадов объе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 недвижимости, в целях создания визуальной привлекательности объектов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движимости, обновления и восстановления архитектурного облика объектов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движимости, а также повышения их технических характеристик.</w:t>
      </w:r>
    </w:p>
    <w:p w:rsidR="008068E5" w:rsidRDefault="008068E5" w:rsidP="008068E5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 xml:space="preserve">1.5. </w:t>
      </w:r>
      <w:r>
        <w:rPr>
          <w:color w:val="000000"/>
          <w:sz w:val="28"/>
          <w:szCs w:val="28"/>
          <w:lang w:eastAsia="en-US"/>
        </w:rPr>
        <w:t>К категории получателей Гранта относятся:</w:t>
      </w:r>
    </w:p>
    <w:p w:rsidR="008068E5" w:rsidRDefault="008068E5" w:rsidP="008068E5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1.5.1. Юридические лица, являющиеся собственниками объекта недвижим</w:t>
      </w:r>
      <w:r>
        <w:rPr>
          <w:color w:val="000000"/>
          <w:sz w:val="28"/>
          <w:szCs w:val="28"/>
          <w:lang w:eastAsia="en-US"/>
        </w:rPr>
        <w:t>о</w:t>
      </w:r>
      <w:r>
        <w:rPr>
          <w:color w:val="000000"/>
          <w:sz w:val="28"/>
          <w:szCs w:val="28"/>
          <w:lang w:eastAsia="en-US"/>
        </w:rPr>
        <w:t>сти;</w:t>
      </w:r>
    </w:p>
    <w:p w:rsidR="008068E5" w:rsidRDefault="008068E5" w:rsidP="008068E5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юридические лица, являющиеся одними из собственников объекта недв</w:t>
      </w:r>
      <w:r>
        <w:rPr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жимости, имеющие полномочия от всех собственников объекта недвижимости, </w:t>
      </w:r>
      <w:r>
        <w:rPr>
          <w:color w:val="000000"/>
          <w:sz w:val="28"/>
          <w:szCs w:val="28"/>
          <w:lang w:eastAsia="en-US"/>
        </w:rPr>
        <w:lastRenderedPageBreak/>
        <w:t>основанные на доверенности, выданной в письменной форме ему всеми собстве</w:t>
      </w:r>
      <w:r>
        <w:rPr>
          <w:color w:val="000000"/>
          <w:sz w:val="28"/>
          <w:szCs w:val="28"/>
          <w:lang w:eastAsia="en-US"/>
        </w:rPr>
        <w:t>н</w:t>
      </w:r>
      <w:r>
        <w:rPr>
          <w:color w:val="000000"/>
          <w:sz w:val="28"/>
          <w:szCs w:val="28"/>
          <w:lang w:eastAsia="en-US"/>
        </w:rPr>
        <w:t>никами объекта недвижимости;</w:t>
      </w:r>
    </w:p>
    <w:p w:rsidR="008068E5" w:rsidRDefault="008068E5" w:rsidP="008068E5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юридические лица, не являющиеся собственниками объекта недвижимости,</w:t>
      </w:r>
    </w:p>
    <w:p w:rsidR="008068E5" w:rsidRDefault="008068E5" w:rsidP="008068E5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заключившие с собственниками объекта недвижимости соглашение о намерениях на выполнение работ по ремонту фасада объекта н</w:t>
      </w:r>
      <w:r w:rsidR="00AF55F2">
        <w:rPr>
          <w:color w:val="000000"/>
          <w:sz w:val="28"/>
          <w:szCs w:val="28"/>
          <w:lang w:eastAsia="en-US"/>
        </w:rPr>
        <w:t xml:space="preserve">едвижимости, в соответствии с пунктом 1 статьи 420, пунктом 2 статьи 421, статьи </w:t>
      </w:r>
      <w:r>
        <w:rPr>
          <w:color w:val="000000"/>
          <w:sz w:val="28"/>
          <w:szCs w:val="28"/>
          <w:lang w:eastAsia="en-US"/>
        </w:rPr>
        <w:t>309 Гражданск</w:t>
      </w:r>
      <w:r w:rsidR="00AB3223">
        <w:rPr>
          <w:color w:val="000000"/>
          <w:sz w:val="28"/>
          <w:szCs w:val="28"/>
          <w:lang w:eastAsia="en-US"/>
        </w:rPr>
        <w:t>ого кодекса РФ.</w:t>
      </w:r>
    </w:p>
    <w:p w:rsidR="008068E5" w:rsidRDefault="008068E5" w:rsidP="008068E5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1.5.2. Индивидуальные предприниматели, являющиеся собственниками объекта недвижимости;</w:t>
      </w:r>
    </w:p>
    <w:p w:rsidR="008068E5" w:rsidRDefault="008068E5" w:rsidP="008068E5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индивидуальные предприниматели, являющиеся одними из собственников объекта недвижимости, имеющие полномочия от всех собственников объекта недвижимости, основанные на доверенности, выданной в письменной форме ему всеми собственниками объекта недвижимости;</w:t>
      </w:r>
    </w:p>
    <w:p w:rsidR="008068E5" w:rsidRDefault="008068E5" w:rsidP="008068E5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индивидуальные предприниматели, не являющиеся собственниками объекта недвижимости, заключившие с собственниками объекта недвижимости соглашение о намерениях на выполнение работ по ремонту фасада объекта н</w:t>
      </w:r>
      <w:r w:rsidR="00AF55F2">
        <w:rPr>
          <w:color w:val="000000"/>
          <w:sz w:val="28"/>
          <w:szCs w:val="28"/>
          <w:lang w:eastAsia="en-US"/>
        </w:rPr>
        <w:t xml:space="preserve">едвижимости, в соответствии с пунктом 1 статьи 420, пунктом 2 статьи </w:t>
      </w:r>
      <w:r>
        <w:rPr>
          <w:color w:val="000000"/>
          <w:sz w:val="28"/>
          <w:szCs w:val="28"/>
          <w:lang w:eastAsia="en-US"/>
        </w:rPr>
        <w:t>421,</w:t>
      </w:r>
      <w:r w:rsidR="00AF55F2">
        <w:rPr>
          <w:color w:val="000000"/>
          <w:sz w:val="28"/>
          <w:szCs w:val="28"/>
          <w:lang w:eastAsia="en-US"/>
        </w:rPr>
        <w:t xml:space="preserve"> статьи </w:t>
      </w:r>
      <w:r w:rsidR="00AB3223">
        <w:rPr>
          <w:color w:val="000000"/>
          <w:sz w:val="28"/>
          <w:szCs w:val="28"/>
          <w:lang w:eastAsia="en-US"/>
        </w:rPr>
        <w:t>309 Гражданского кодекса РФ.</w:t>
      </w:r>
    </w:p>
    <w:p w:rsidR="008068E5" w:rsidRDefault="008068E5" w:rsidP="008068E5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1.5.3. Физические лица - производители товаров, работ, услуг;</w:t>
      </w:r>
    </w:p>
    <w:p w:rsidR="008068E5" w:rsidRDefault="008068E5" w:rsidP="008068E5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один из собственников объекта недвижимости, имеющий полномочия, основанные на доверенности, выданной в письменной форме ему всеми собственниками объекта недвижимости.</w:t>
      </w:r>
    </w:p>
    <w:p w:rsidR="008068E5" w:rsidRDefault="008068E5" w:rsidP="008068E5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 xml:space="preserve">1.6. </w:t>
      </w:r>
      <w:r>
        <w:rPr>
          <w:color w:val="000000"/>
          <w:sz w:val="28"/>
          <w:szCs w:val="28"/>
          <w:lang w:eastAsia="en-US"/>
        </w:rPr>
        <w:t>В Порядке используются следующие понятия:</w:t>
      </w:r>
    </w:p>
    <w:p w:rsidR="008068E5" w:rsidRDefault="008068E5" w:rsidP="008068E5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1.6.1. Объект недвижимости - здание, строение, сооружение (за исключением многоквартирного дома). </w:t>
      </w:r>
    </w:p>
    <w:p w:rsidR="008068E5" w:rsidRDefault="008068E5" w:rsidP="008068E5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1.6.2. Архитектурное решение - авторский замысел архитектурного объекта, его внешнего и внутреннего облика, пространственной, планировочной и функциональной организации, зафиксированный в архитектурной части документации для строительства и реализованный в построенном архитектурном объекте.</w:t>
      </w:r>
    </w:p>
    <w:p w:rsidR="008068E5" w:rsidRDefault="008068E5" w:rsidP="008068E5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1.6.3. Фасад - наружная сторона объекта недвижимости.</w:t>
      </w:r>
    </w:p>
    <w:p w:rsidR="008068E5" w:rsidRDefault="008068E5" w:rsidP="00806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1.7. Критериями</w:t>
      </w:r>
      <w:r>
        <w:rPr>
          <w:rFonts w:ascii="Times New Roman" w:hAnsi="Times New Roman" w:cs="Times New Roman"/>
          <w:sz w:val="28"/>
          <w:szCs w:val="28"/>
        </w:rPr>
        <w:t xml:space="preserve"> отбора получателя Гранта является: </w:t>
      </w:r>
    </w:p>
    <w:p w:rsidR="008068E5" w:rsidRDefault="008068E5" w:rsidP="00806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1.7.1. Наличие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архитектурного </w:t>
      </w:r>
      <w:r>
        <w:rPr>
          <w:rFonts w:ascii="Times New Roman" w:hAnsi="Times New Roman" w:cs="Times New Roman"/>
          <w:sz w:val="28"/>
          <w:szCs w:val="28"/>
        </w:rPr>
        <w:t>решения по ремонту фасада объекта недвижимости.</w:t>
      </w:r>
    </w:p>
    <w:p w:rsidR="008068E5" w:rsidRDefault="008068E5" w:rsidP="008068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 Соответствие требованиям, указанным в пункте 2.3 Порядка.</w:t>
      </w:r>
    </w:p>
    <w:p w:rsidR="008068E5" w:rsidRDefault="008068E5" w:rsidP="008068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Порядок проведения отбора получателя Гранта осуществляется посредством отбора заявок путем запроса предложений.</w:t>
      </w:r>
    </w:p>
    <w:p w:rsidR="008068E5" w:rsidRDefault="008068E5" w:rsidP="008068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Сведения о Гранте размещаются департаментом финансов администрации города Нижнего Новгорода (далее – департамент финансов)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не позднее 15-го рабочего дня, следующего за днем принятия решения о бюджете города Нижнего Новгорода (решения о внесении изменений в решение о бюджете города Нижнего Новгорода).</w:t>
      </w:r>
    </w:p>
    <w:p w:rsidR="008068E5" w:rsidRDefault="008068E5" w:rsidP="00806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Информация о проведении отбора получателей Гранта размещается департаментом жилья на официальном сайте администрации города Нижнего Новгорода по адресу: https://admgor.nnov.ru/ (далее - официальный сайт администрации города Нижнего Новгорода), в информационно-телекоммуникационной сети «Интернет».</w:t>
      </w:r>
    </w:p>
    <w:p w:rsidR="008068E5" w:rsidRDefault="008068E5" w:rsidP="00806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Отбор получателей Гранта проводится по месту нахождения департамента жилья: 603000, г. Нижний Новгород, ул. Пискунова, д. 47,                                                     тел. +7(831) 435-68-80, e-mail: </w:t>
      </w:r>
      <w:hyperlink r:id="rId8" w:history="1">
        <w:r w:rsidRPr="008068E5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d</w:t>
        </w:r>
        <w:r w:rsidRPr="008068E5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epgil</w:t>
        </w:r>
        <w:r w:rsidRPr="008068E5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@admgor.nnov.ru</w:t>
        </w:r>
      </w:hyperlink>
      <w:r w:rsidRPr="008068E5">
        <w:rPr>
          <w:rFonts w:ascii="Times New Roman" w:hAnsi="Times New Roman" w:cs="Times New Roman"/>
          <w:sz w:val="28"/>
          <w:szCs w:val="28"/>
        </w:rPr>
        <w:t>.</w:t>
      </w:r>
    </w:p>
    <w:p w:rsidR="00AF55F2" w:rsidRDefault="00AF55F2" w:rsidP="008068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68E5" w:rsidRDefault="008068E5" w:rsidP="00AB322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Порядок проведения отбора получателей Гранта для предоставления Гранта</w:t>
      </w:r>
    </w:p>
    <w:p w:rsidR="00AB3223" w:rsidRDefault="00AB3223" w:rsidP="00AB322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Предоставление Гранта осуществляется через отбор заявок путем запроса предложений, основными принципами которого являются: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публичность и открытость;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свобода получения и распространения информации о предоставлении Гранта;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равенство прав претендентов на получение Гранта.</w:t>
      </w:r>
    </w:p>
    <w:p w:rsidR="008068E5" w:rsidRDefault="008068E5" w:rsidP="00AB322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2.2. Информация о проведении отбора получателей Гранта утверждается приказом департамента жилья и размещается департаментом жилья на официальном сайте администрации города Нижнего Новгорода не менее чем за 1 календарный день до даты начала отбора с указанием: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срока проведения отбора (даты и времени начала (окончания) подачи (приема) заявок участников отбора), который не может быть ранее 10-го календарного дня, следующего за днем размещения объявления о проведении отбора;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наименования, места нахождения, почтового адреса, адреса электронной почты департамента жилья;</w:t>
      </w:r>
    </w:p>
    <w:p w:rsidR="008068E5" w:rsidRPr="00AB3223" w:rsidRDefault="008068E5" w:rsidP="00AB3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целей предоставления Гранта в соответствии с </w:t>
      </w:r>
      <w:hyperlink r:id="rId9" w:history="1">
        <w:r w:rsidRPr="00AB3223">
          <w:rPr>
            <w:rStyle w:val="af"/>
            <w:color w:val="auto"/>
            <w:sz w:val="28"/>
            <w:szCs w:val="28"/>
            <w:u w:val="none"/>
          </w:rPr>
          <w:t>пунктом 1.4</w:t>
        </w:r>
      </w:hyperlink>
      <w:r w:rsidRPr="00AB3223">
        <w:rPr>
          <w:sz w:val="28"/>
          <w:szCs w:val="28"/>
        </w:rPr>
        <w:t xml:space="preserve"> Порядка, а также результатов предоставления Гранта в соответствии с </w:t>
      </w:r>
      <w:hyperlink r:id="rId10" w:history="1">
        <w:r w:rsidRPr="00AB3223">
          <w:rPr>
            <w:rStyle w:val="af"/>
            <w:color w:val="auto"/>
            <w:sz w:val="28"/>
            <w:szCs w:val="28"/>
            <w:u w:val="none"/>
          </w:rPr>
          <w:t>пунктом 3.8</w:t>
        </w:r>
      </w:hyperlink>
      <w:r w:rsidRPr="00AB3223">
        <w:rPr>
          <w:sz w:val="28"/>
          <w:szCs w:val="28"/>
        </w:rPr>
        <w:t xml:space="preserve"> Порядка;</w:t>
      </w:r>
    </w:p>
    <w:p w:rsidR="008068E5" w:rsidRPr="00AB3223" w:rsidRDefault="008068E5" w:rsidP="00AB3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223">
        <w:rPr>
          <w:sz w:val="28"/>
          <w:szCs w:val="28"/>
        </w:rPr>
        <w:t xml:space="preserve">4) перечня документов, подтверждающих соответствие установленным в </w:t>
      </w:r>
      <w:hyperlink r:id="rId11" w:history="1">
        <w:r w:rsidRPr="00AB3223">
          <w:rPr>
            <w:rStyle w:val="af"/>
            <w:color w:val="auto"/>
            <w:sz w:val="28"/>
            <w:szCs w:val="28"/>
            <w:u w:val="none"/>
          </w:rPr>
          <w:t>1.7</w:t>
        </w:r>
      </w:hyperlink>
      <w:r w:rsidRPr="00AB3223">
        <w:rPr>
          <w:sz w:val="28"/>
          <w:szCs w:val="28"/>
        </w:rPr>
        <w:t xml:space="preserve"> Порядка критериям отбора получателя Гранта и требованиям в соответствии с </w:t>
      </w:r>
      <w:hyperlink r:id="rId12" w:anchor="Par18" w:history="1">
        <w:r w:rsidRPr="00AB3223">
          <w:rPr>
            <w:rStyle w:val="af"/>
            <w:color w:val="auto"/>
            <w:sz w:val="28"/>
            <w:szCs w:val="28"/>
            <w:u w:val="none"/>
          </w:rPr>
          <w:t>пунктами 2.3</w:t>
        </w:r>
      </w:hyperlink>
      <w:r w:rsidRPr="00AB3223">
        <w:rPr>
          <w:sz w:val="28"/>
          <w:szCs w:val="28"/>
        </w:rPr>
        <w:t xml:space="preserve"> и </w:t>
      </w:r>
      <w:hyperlink r:id="rId13" w:anchor="Par21" w:history="1">
        <w:r w:rsidRPr="00AB3223">
          <w:rPr>
            <w:rStyle w:val="af"/>
            <w:color w:val="auto"/>
            <w:sz w:val="28"/>
            <w:szCs w:val="28"/>
            <w:u w:val="none"/>
          </w:rPr>
          <w:t>2.4</w:t>
        </w:r>
      </w:hyperlink>
      <w:r w:rsidRPr="00AB3223">
        <w:rPr>
          <w:sz w:val="28"/>
          <w:szCs w:val="28"/>
        </w:rPr>
        <w:t xml:space="preserve"> Порядка;</w:t>
      </w:r>
    </w:p>
    <w:p w:rsidR="008068E5" w:rsidRPr="00AB3223" w:rsidRDefault="008068E5" w:rsidP="00AB3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223">
        <w:rPr>
          <w:sz w:val="28"/>
          <w:szCs w:val="28"/>
        </w:rPr>
        <w:t>5) порядка подачи заявок участников отбора в соответствии с пунктом 2.4 Порядка;</w:t>
      </w:r>
    </w:p>
    <w:p w:rsidR="008068E5" w:rsidRPr="00AB3223" w:rsidRDefault="008068E5" w:rsidP="00AB3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223">
        <w:rPr>
          <w:sz w:val="28"/>
          <w:szCs w:val="28"/>
        </w:rPr>
        <w:t xml:space="preserve">6) правил рассмотрения и оценки заявок участников отбора в соответствии с </w:t>
      </w:r>
      <w:hyperlink r:id="rId14" w:history="1">
        <w:r w:rsidRPr="00AB3223">
          <w:rPr>
            <w:rStyle w:val="af"/>
            <w:color w:val="auto"/>
            <w:sz w:val="28"/>
            <w:szCs w:val="28"/>
            <w:u w:val="none"/>
          </w:rPr>
          <w:t>пунктом 2.13</w:t>
        </w:r>
      </w:hyperlink>
      <w:r w:rsidRPr="00AB3223">
        <w:rPr>
          <w:sz w:val="28"/>
          <w:szCs w:val="28"/>
        </w:rPr>
        <w:t xml:space="preserve"> Порядка;</w:t>
      </w:r>
    </w:p>
    <w:p w:rsidR="008068E5" w:rsidRPr="00AB3223" w:rsidRDefault="008068E5" w:rsidP="00AB3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223">
        <w:rPr>
          <w:sz w:val="28"/>
          <w:szCs w:val="28"/>
        </w:rPr>
        <w:t xml:space="preserve">7) порядка отзыва заявок участников отбора в соответствии с </w:t>
      </w:r>
      <w:hyperlink r:id="rId15" w:history="1">
        <w:r w:rsidRPr="00AB3223">
          <w:rPr>
            <w:rStyle w:val="af"/>
            <w:color w:val="auto"/>
            <w:sz w:val="28"/>
            <w:szCs w:val="28"/>
            <w:u w:val="none"/>
          </w:rPr>
          <w:t>пунктом 2.6</w:t>
        </w:r>
      </w:hyperlink>
      <w:r w:rsidRPr="00AB3223">
        <w:rPr>
          <w:sz w:val="28"/>
          <w:szCs w:val="28"/>
        </w:rPr>
        <w:t xml:space="preserve"> Порядка;</w:t>
      </w:r>
    </w:p>
    <w:p w:rsidR="008068E5" w:rsidRPr="00AB3223" w:rsidRDefault="008068E5" w:rsidP="00AB3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223">
        <w:rPr>
          <w:sz w:val="28"/>
          <w:szCs w:val="28"/>
        </w:rPr>
        <w:t xml:space="preserve">8) основания для отклонения заявок участников отбора в соответствии с </w:t>
      </w:r>
      <w:hyperlink r:id="rId16" w:history="1">
        <w:r w:rsidRPr="00AB3223">
          <w:rPr>
            <w:rStyle w:val="af"/>
            <w:color w:val="auto"/>
            <w:sz w:val="28"/>
            <w:szCs w:val="28"/>
            <w:u w:val="none"/>
          </w:rPr>
          <w:t>пунктом 2.8</w:t>
        </w:r>
      </w:hyperlink>
      <w:r w:rsidRPr="00AB3223">
        <w:rPr>
          <w:sz w:val="28"/>
          <w:szCs w:val="28"/>
        </w:rPr>
        <w:t xml:space="preserve"> Порядка;</w:t>
      </w:r>
    </w:p>
    <w:p w:rsidR="008068E5" w:rsidRPr="00AB3223" w:rsidRDefault="008068E5" w:rsidP="00AB3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223">
        <w:rPr>
          <w:sz w:val="28"/>
          <w:szCs w:val="28"/>
        </w:rPr>
        <w:t>9)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8068E5" w:rsidRPr="00AB3223" w:rsidRDefault="008068E5" w:rsidP="00AB3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223">
        <w:rPr>
          <w:sz w:val="28"/>
          <w:szCs w:val="28"/>
        </w:rPr>
        <w:t xml:space="preserve">10) срока, в соответствии с </w:t>
      </w:r>
      <w:hyperlink r:id="rId17" w:history="1">
        <w:r w:rsidRPr="00AB3223">
          <w:rPr>
            <w:rStyle w:val="af"/>
            <w:color w:val="auto"/>
            <w:sz w:val="28"/>
            <w:szCs w:val="28"/>
            <w:u w:val="none"/>
          </w:rPr>
          <w:t>пунктом 3.2</w:t>
        </w:r>
      </w:hyperlink>
      <w:r w:rsidRPr="00AB3223">
        <w:rPr>
          <w:sz w:val="28"/>
          <w:szCs w:val="28"/>
        </w:rPr>
        <w:t xml:space="preserve"> Порядка, в течение которого победитель (победители) отбора должен (должны) подписать соглашение в соответствии с типовой формой, установленной приказом департамента финансов;</w:t>
      </w:r>
    </w:p>
    <w:p w:rsidR="008068E5" w:rsidRPr="00AB3223" w:rsidRDefault="008068E5" w:rsidP="00AB3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223">
        <w:rPr>
          <w:sz w:val="28"/>
          <w:szCs w:val="28"/>
        </w:rPr>
        <w:t>11) условий признания победителя (победителей) отбора уклонившимся (уклонившимися) от заключения соглашения;</w:t>
      </w:r>
    </w:p>
    <w:p w:rsidR="008068E5" w:rsidRPr="00AB3223" w:rsidRDefault="008068E5" w:rsidP="00AB3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223">
        <w:rPr>
          <w:sz w:val="28"/>
          <w:szCs w:val="28"/>
        </w:rPr>
        <w:t>12) даты размещения результатов отбора на официальном сайте администрации города Нижнего Новгорода, которая не может быть позднее 14-го календарного дня, следующего за днем определения победителя отбора.</w:t>
      </w:r>
    </w:p>
    <w:p w:rsidR="008068E5" w:rsidRPr="00AB3223" w:rsidRDefault="008068E5" w:rsidP="00AB3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0" w:name="Par18"/>
      <w:bookmarkEnd w:id="20"/>
      <w:r w:rsidRPr="00AB3223">
        <w:rPr>
          <w:sz w:val="28"/>
          <w:szCs w:val="28"/>
        </w:rPr>
        <w:t>2.3. Требования к участникам отбора, которым должен соответствовать участник отбора на 1-е число месяца, предшествующего месяцу, в котором планируется проведение отбора:</w:t>
      </w:r>
    </w:p>
    <w:p w:rsidR="008068E5" w:rsidRDefault="008068E5" w:rsidP="00AB32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Участники отбора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 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 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8068E5" w:rsidRPr="00AB3223" w:rsidRDefault="008068E5" w:rsidP="00AB3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Участники отбора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</w:t>
      </w:r>
      <w:r w:rsidRPr="00AB3223">
        <w:rPr>
          <w:sz w:val="28"/>
          <w:szCs w:val="28"/>
        </w:rPr>
        <w:t xml:space="preserve">в </w:t>
      </w:r>
      <w:hyperlink r:id="rId18" w:history="1">
        <w:r w:rsidRPr="00AB3223">
          <w:rPr>
            <w:rStyle w:val="af"/>
            <w:color w:val="auto"/>
            <w:sz w:val="28"/>
            <w:szCs w:val="28"/>
            <w:u w:val="none"/>
          </w:rPr>
          <w:t>пункте 1.4</w:t>
        </w:r>
      </w:hyperlink>
      <w:r w:rsidRPr="00AB3223">
        <w:rPr>
          <w:sz w:val="28"/>
          <w:szCs w:val="28"/>
        </w:rPr>
        <w:t xml:space="preserve"> Порядка.</w:t>
      </w:r>
    </w:p>
    <w:p w:rsidR="008068E5" w:rsidRDefault="008068E5" w:rsidP="00AB3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223">
        <w:rPr>
          <w:rFonts w:ascii="Times New Roman" w:hAnsi="Times New Roman" w:cs="Times New Roman"/>
          <w:sz w:val="28"/>
          <w:szCs w:val="28"/>
        </w:rPr>
        <w:t>2.3.3. У участника отбора должна отсутствовать просроченная задолженность по возврату в бюджет города Нижнего Новгорода субсидии, бюджетных инвестиций, предоставленных в том числе, в соответствии с иными правовыми актами, и иная просроченная задолженность перед бюджетом города Нижнего Новгорода.</w:t>
      </w:r>
    </w:p>
    <w:p w:rsidR="000F2854" w:rsidRPr="004B3A9E" w:rsidRDefault="000F2854" w:rsidP="000F2854">
      <w:pPr>
        <w:pStyle w:val="af0"/>
        <w:ind w:firstLine="709"/>
        <w:jc w:val="both"/>
        <w:rPr>
          <w:sz w:val="28"/>
          <w:szCs w:val="28"/>
        </w:rPr>
      </w:pPr>
      <w:r w:rsidRPr="004B3A9E">
        <w:rPr>
          <w:sz w:val="28"/>
          <w:szCs w:val="28"/>
        </w:rPr>
        <w:t>2.3.4. Получатель субсидии не находится в перечне организаций и физических лиц, в отношении которых имеются сведения об их причастности к экстремистск</w:t>
      </w:r>
      <w:r>
        <w:rPr>
          <w:sz w:val="28"/>
          <w:szCs w:val="28"/>
        </w:rPr>
        <w:t>ой деятельности или терроризму.</w:t>
      </w:r>
    </w:p>
    <w:p w:rsidR="000F2854" w:rsidRPr="004B3A9E" w:rsidRDefault="000F2854" w:rsidP="000F2854">
      <w:pPr>
        <w:pStyle w:val="af0"/>
        <w:ind w:firstLine="709"/>
        <w:jc w:val="both"/>
        <w:rPr>
          <w:sz w:val="28"/>
          <w:szCs w:val="28"/>
        </w:rPr>
      </w:pPr>
      <w:r w:rsidRPr="004B3A9E">
        <w:rPr>
          <w:sz w:val="28"/>
          <w:szCs w:val="28"/>
        </w:rPr>
        <w:t>2.3.5.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</w:t>
      </w:r>
      <w:r>
        <w:rPr>
          <w:sz w:val="28"/>
          <w:szCs w:val="28"/>
        </w:rPr>
        <w:t>м оружия массового уничтожения.</w:t>
      </w:r>
    </w:p>
    <w:p w:rsidR="000F2854" w:rsidRPr="00AB3223" w:rsidRDefault="000F2854" w:rsidP="000F28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A9E">
        <w:rPr>
          <w:rFonts w:ascii="Times New Roman" w:hAnsi="Times New Roman" w:cs="Times New Roman"/>
          <w:sz w:val="28"/>
          <w:szCs w:val="28"/>
        </w:rPr>
        <w:t>2.3.6. Получатель субсидии не является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:rsidR="008068E5" w:rsidRPr="00AB3223" w:rsidRDefault="008068E5" w:rsidP="00AB3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1" w:name="Par21"/>
      <w:bookmarkEnd w:id="21"/>
      <w:r w:rsidRPr="00AB3223">
        <w:rPr>
          <w:sz w:val="28"/>
          <w:szCs w:val="28"/>
        </w:rPr>
        <w:t>2.4. Требования, предъявляемые к форме и содержанию заявок, подаваемых участниками отбора:</w:t>
      </w:r>
    </w:p>
    <w:p w:rsidR="008068E5" w:rsidRPr="00AB3223" w:rsidRDefault="008068E5" w:rsidP="00AB3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223">
        <w:rPr>
          <w:sz w:val="28"/>
          <w:szCs w:val="28"/>
        </w:rPr>
        <w:t>2.4.1. Для участия в отборе на получение Гранта участник отбора на получение Гранта представляет в департамент жилья следующие документы:</w:t>
      </w:r>
    </w:p>
    <w:p w:rsidR="008068E5" w:rsidRPr="00AB3223" w:rsidRDefault="008068E5" w:rsidP="00AB3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223">
        <w:rPr>
          <w:sz w:val="28"/>
          <w:szCs w:val="28"/>
        </w:rPr>
        <w:t xml:space="preserve">2.4.1.1. Письменное </w:t>
      </w:r>
      <w:hyperlink r:id="rId19" w:history="1">
        <w:r w:rsidRPr="00AB3223">
          <w:rPr>
            <w:rStyle w:val="af"/>
            <w:color w:val="auto"/>
            <w:sz w:val="28"/>
            <w:szCs w:val="28"/>
            <w:u w:val="none"/>
          </w:rPr>
          <w:t>заявление</w:t>
        </w:r>
      </w:hyperlink>
      <w:r w:rsidRPr="00AB3223">
        <w:rPr>
          <w:sz w:val="28"/>
          <w:szCs w:val="28"/>
        </w:rPr>
        <w:t xml:space="preserve"> согласно приложению № 1 к Порядку за подписью участника отбора.</w:t>
      </w:r>
    </w:p>
    <w:p w:rsidR="008068E5" w:rsidRPr="00AB3223" w:rsidRDefault="008068E5" w:rsidP="00AB3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223">
        <w:rPr>
          <w:sz w:val="28"/>
          <w:szCs w:val="28"/>
        </w:rPr>
        <w:t>2.4.1.2. К заявлению, указанному в подпункте 2.4.1.1 Порядка, участник отбора прилагает следующий пакет документов:</w:t>
      </w:r>
    </w:p>
    <w:p w:rsidR="008068E5" w:rsidRPr="00AB3223" w:rsidRDefault="008068E5" w:rsidP="00AB3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223">
        <w:rPr>
          <w:sz w:val="28"/>
          <w:szCs w:val="28"/>
        </w:rPr>
        <w:t>а) правоустанавливающие документы на объект недвижимости:</w:t>
      </w:r>
    </w:p>
    <w:p w:rsidR="008068E5" w:rsidRPr="00AB3223" w:rsidRDefault="008068E5" w:rsidP="00AB3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223">
        <w:rPr>
          <w:sz w:val="28"/>
          <w:szCs w:val="28"/>
        </w:rPr>
        <w:t>заверенные в установленном порядке участником отбора копии учредительных документов (для юридического лица);</w:t>
      </w:r>
    </w:p>
    <w:p w:rsidR="008068E5" w:rsidRPr="00AB3223" w:rsidRDefault="008068E5" w:rsidP="00AB3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223">
        <w:rPr>
          <w:sz w:val="28"/>
          <w:szCs w:val="28"/>
        </w:rPr>
        <w:t>заверенная в установленном порядке участником отбора копия свидетельства о регистрации в качестве индивидуального предпринимателя (для индивидуального предпринимателя);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223">
        <w:rPr>
          <w:sz w:val="28"/>
          <w:szCs w:val="28"/>
        </w:rPr>
        <w:t xml:space="preserve">заверенная в установленном порядке участником отбора копия свидетельства </w:t>
      </w:r>
      <w:r>
        <w:rPr>
          <w:sz w:val="28"/>
          <w:szCs w:val="28"/>
        </w:rPr>
        <w:t>о государственной регистрации (кроме физического лица);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заверенная в установленном порядке участником отбора копия свидетельства о постановке на учет российской организации в налоговом органе по месту нахождения на территории Российской Федерации (кроме физического лица);</w:t>
      </w:r>
    </w:p>
    <w:p w:rsidR="008068E5" w:rsidRDefault="008068E5" w:rsidP="00AB32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</w:t>
      </w:r>
      <w:r>
        <w:rPr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кроме физического лица);</w:t>
      </w:r>
    </w:p>
    <w:p w:rsidR="008068E5" w:rsidRDefault="008068E5" w:rsidP="00AB32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заверенная в установленном порядке копия устава (для юридического лица);</w:t>
      </w:r>
    </w:p>
    <w:p w:rsidR="008068E5" w:rsidRDefault="008068E5" w:rsidP="00AB32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(для физического лица);</w:t>
      </w:r>
    </w:p>
    <w:p w:rsidR="008068E5" w:rsidRDefault="008068E5" w:rsidP="00AB3223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заверенные в установленном порядке копии документов, подтверждающие право собственности на объект недвижимости либо долю в праве собственности на объект недвижимости в случае долевой собственности;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доверенность, выданная всеми собственниками объекта недвижимости на одного из таких собственников, в случае, если объект недвижимости находится в долевой собственности, которая должна быть оформлена в соответствии с требованиями пунктов 3 и 4 статьи 185.1 Гражданского кодекса Российской Федерации или удостоверена нотариально;</w:t>
      </w:r>
    </w:p>
    <w:p w:rsidR="008068E5" w:rsidRDefault="008068E5" w:rsidP="00AB322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соглашение о намерениях на выполнение </w:t>
      </w:r>
      <w:r>
        <w:rPr>
          <w:sz w:val="28"/>
          <w:szCs w:val="28"/>
        </w:rPr>
        <w:t>работ по ремонту фасада объекта недвижимости, заключенное собст</w:t>
      </w:r>
      <w:r w:rsidR="00AB3223">
        <w:rPr>
          <w:sz w:val="28"/>
          <w:szCs w:val="28"/>
        </w:rPr>
        <w:t xml:space="preserve">венниками объекта недвижимости </w:t>
      </w:r>
      <w:r>
        <w:rPr>
          <w:sz w:val="28"/>
          <w:szCs w:val="28"/>
        </w:rPr>
        <w:t>(либо одним из собственников объекта недвижимости, уполномоченного всеми собственниками объекта недвижимости) с юридическим лицом или индивидуальным предпринимателем, не являющимся собственником объекта недвижимости, по форме согласно приложению № 2 к Порядку.</w:t>
      </w:r>
    </w:p>
    <w:p w:rsidR="008068E5" w:rsidRDefault="008068E5" w:rsidP="00AB32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проект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архитектурного </w:t>
      </w:r>
      <w:r>
        <w:rPr>
          <w:rFonts w:ascii="Times New Roman" w:hAnsi="Times New Roman" w:cs="Times New Roman"/>
          <w:sz w:val="28"/>
          <w:szCs w:val="28"/>
        </w:rPr>
        <w:t xml:space="preserve">решения по ремонту фасада объекта недвижимости, включающий в себя следующие материалы: </w:t>
      </w:r>
    </w:p>
    <w:p w:rsidR="008068E5" w:rsidRDefault="008068E5" w:rsidP="00AB322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титульный лист;</w:t>
      </w:r>
    </w:p>
    <w:p w:rsidR="008068E5" w:rsidRDefault="008068E5" w:rsidP="00AB3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пояснительную записку (с описанием планируемых работ, используемых материалов и цветового решения фасадов с указанием колера по каталогам ral, caparol и т.д.) с информацией о том, что проектные решения, предусмотренные в проектной документации:</w:t>
      </w:r>
    </w:p>
    <w:p w:rsidR="008068E5" w:rsidRDefault="008068E5" w:rsidP="00AB3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являются реконструкцией объекта капитального строительства;</w:t>
      </w:r>
    </w:p>
    <w:p w:rsidR="008068E5" w:rsidRDefault="008068E5" w:rsidP="00AB3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предусматривают строительных работ, снижающих прочность и конструктивную надежность здания и его отдельных строительных конструкций;</w:t>
      </w:r>
    </w:p>
    <w:p w:rsidR="008068E5" w:rsidRDefault="008068E5" w:rsidP="00AB3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затрагивают конструктивные характеристики здания;</w:t>
      </w:r>
    </w:p>
    <w:p w:rsidR="008068E5" w:rsidRDefault="008068E5" w:rsidP="00AB3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снижают несущую способность здания;</w:t>
      </w:r>
    </w:p>
    <w:p w:rsidR="008068E5" w:rsidRDefault="008068E5" w:rsidP="00AB3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соответствуют требованиям экологических, санитарно-гигиенических, противопожарных и других норм, действующих на территории России и обеспечивающих безопасную для жизни и здоровья людей эксплуатацию объекта при соблюдении предусмотренных рабочими чертежами мероприятий.</w:t>
      </w:r>
    </w:p>
    <w:p w:rsidR="008068E5" w:rsidRDefault="000246D2" w:rsidP="00AB3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ситуационный </w:t>
      </w:r>
      <w:r w:rsidR="008068E5">
        <w:rPr>
          <w:sz w:val="28"/>
          <w:szCs w:val="28"/>
        </w:rPr>
        <w:t>план;</w:t>
      </w:r>
    </w:p>
    <w:p w:rsidR="008068E5" w:rsidRDefault="008068E5" w:rsidP="00AB3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схему планировочной организации земе</w:t>
      </w:r>
      <w:r w:rsidR="000246D2">
        <w:rPr>
          <w:sz w:val="28"/>
          <w:szCs w:val="28"/>
        </w:rPr>
        <w:t xml:space="preserve">льного участка, выполненную на </w:t>
      </w:r>
      <w:r>
        <w:rPr>
          <w:sz w:val="28"/>
          <w:szCs w:val="28"/>
        </w:rPr>
        <w:t>топографической съемке в масштабе 1:500;</w:t>
      </w:r>
    </w:p>
    <w:p w:rsidR="008068E5" w:rsidRDefault="008068E5" w:rsidP="00AB3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фотофиксацию существующего положения 2-3 фото;</w:t>
      </w:r>
    </w:p>
    <w:p w:rsidR="008068E5" w:rsidRDefault="008068E5" w:rsidP="00AB3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паспорт здания;</w:t>
      </w:r>
    </w:p>
    <w:p w:rsidR="008068E5" w:rsidRDefault="008068E5" w:rsidP="00AB3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проектные планы этажей;</w:t>
      </w:r>
    </w:p>
    <w:p w:rsidR="008068E5" w:rsidRDefault="008068E5" w:rsidP="00AB3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чертежи фасадов в графике (с размерами, отметками, условными обозначениями материалов, цветовых решений);</w:t>
      </w:r>
    </w:p>
    <w:p w:rsidR="008068E5" w:rsidRDefault="008068E5" w:rsidP="00AB3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фотомонтаж архитектурного решения в существующем окружении не менее чем с двух ракурсов.</w:t>
      </w:r>
    </w:p>
    <w:p w:rsidR="008068E5" w:rsidRDefault="008068E5" w:rsidP="00AB3223">
      <w:pPr>
        <w:pStyle w:val="af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архитектурного </w:t>
      </w:r>
      <w:r>
        <w:rPr>
          <w:rFonts w:ascii="Times New Roman" w:hAnsi="Times New Roman" w:cs="Times New Roman"/>
          <w:sz w:val="28"/>
          <w:szCs w:val="28"/>
        </w:rPr>
        <w:t>решения по ремонту фасада объекта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отображены мероприятия по обеспечению доступа маломобильных групп населения. </w:t>
      </w:r>
    </w:p>
    <w:p w:rsidR="008068E5" w:rsidRDefault="008068E5" w:rsidP="00AB3223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архитектурного </w:t>
      </w:r>
      <w:r>
        <w:rPr>
          <w:rFonts w:ascii="Times New Roman" w:hAnsi="Times New Roman" w:cs="Times New Roman"/>
          <w:sz w:val="28"/>
          <w:szCs w:val="28"/>
        </w:rPr>
        <w:t>решения по ремонту фасада объекта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выполняется организацией, </w:t>
      </w:r>
      <w:r>
        <w:rPr>
          <w:rFonts w:ascii="Times New Roman" w:hAnsi="Times New Roman" w:cs="Times New Roman"/>
          <w:sz w:val="28"/>
          <w:szCs w:val="28"/>
        </w:rPr>
        <w:t>имеющей допуск к определенным видам работ, которые оказывают влияния на безопасность объектов капитального строительства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членство саморегулируемой организацией</w:t>
      </w:r>
      <w:r>
        <w:rPr>
          <w:rFonts w:ascii="Times New Roman" w:hAnsi="Times New Roman" w:cs="Times New Roman"/>
          <w:sz w:val="28"/>
          <w:szCs w:val="28"/>
        </w:rPr>
        <w:t>) и скрепляется подписью и печатью проектной организации.</w:t>
      </w:r>
    </w:p>
    <w:p w:rsidR="00BE7739" w:rsidRPr="00BE7739" w:rsidRDefault="008068E5" w:rsidP="00BE773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в)</w:t>
      </w:r>
      <w:r w:rsidRPr="00BE77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7739" w:rsidRPr="00BE77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документы, подтверждающие размер затрат по ремонту фасада объекта недвижимости: </w:t>
      </w:r>
    </w:p>
    <w:p w:rsidR="00BE7739" w:rsidRPr="00BE7739" w:rsidRDefault="00BE7739" w:rsidP="00BE773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7739">
        <w:rPr>
          <w:rFonts w:ascii="Times New Roman" w:eastAsiaTheme="minorHAnsi" w:hAnsi="Times New Roman" w:cs="Times New Roman"/>
          <w:sz w:val="28"/>
          <w:szCs w:val="28"/>
          <w:lang w:eastAsia="en-US"/>
        </w:rPr>
        <w:t>1) если объект недвижимости является объектом культурного наследия:</w:t>
      </w:r>
    </w:p>
    <w:p w:rsidR="00BE7739" w:rsidRPr="00BE7739" w:rsidRDefault="00BE7739" w:rsidP="00BE773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7739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техническое задание на выполнение работ (задание на проектирование) с указанием объемов и видов работ, обоснованием усложняющих условий производства работ, утвержденное участником отбора;</w:t>
      </w:r>
    </w:p>
    <w:p w:rsidR="00BE7739" w:rsidRPr="00BE7739" w:rsidRDefault="00BE7739" w:rsidP="00BE773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7739">
        <w:rPr>
          <w:rFonts w:ascii="Times New Roman" w:eastAsiaTheme="minorHAnsi" w:hAnsi="Times New Roman" w:cs="Times New Roman"/>
          <w:sz w:val="28"/>
          <w:szCs w:val="28"/>
          <w:lang w:eastAsia="en-US"/>
        </w:rPr>
        <w:t>сметная документация на выполнение работ по разработке проектной документации по ремонту фасада объекта недвижимости, разработанная в соответствии с Методикой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 (утв. приказом Минстроя России от 04.08.2020 № 421/пр), утвержденная участником отбора;</w:t>
      </w:r>
    </w:p>
    <w:p w:rsidR="00BE7739" w:rsidRPr="00BE7739" w:rsidRDefault="00BE7739" w:rsidP="00BE773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7739">
        <w:rPr>
          <w:rFonts w:ascii="Times New Roman" w:eastAsiaTheme="minorHAnsi" w:hAnsi="Times New Roman" w:cs="Times New Roman"/>
          <w:sz w:val="28"/>
          <w:szCs w:val="28"/>
          <w:lang w:eastAsia="en-US"/>
        </w:rPr>
        <w:t>пояснительная записка, утвержденная участником отбора.</w:t>
      </w:r>
    </w:p>
    <w:p w:rsidR="00BE7739" w:rsidRPr="00BE7739" w:rsidRDefault="00BE7739" w:rsidP="00BE773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7739">
        <w:rPr>
          <w:rFonts w:ascii="Times New Roman" w:eastAsiaTheme="minorHAnsi" w:hAnsi="Times New Roman" w:cs="Times New Roman"/>
          <w:sz w:val="28"/>
          <w:szCs w:val="28"/>
          <w:lang w:eastAsia="en-US"/>
        </w:rPr>
        <w:t>2) если объект недвижимости не является объектом культурного наследия:</w:t>
      </w:r>
    </w:p>
    <w:p w:rsidR="00BE7739" w:rsidRPr="00BE7739" w:rsidRDefault="00BE7739" w:rsidP="00BE773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77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сводный сметный расчет, утвержденный участником отбора, на бумажном носителе и в электронном виде в формате gsf (при необходимости); </w:t>
      </w:r>
    </w:p>
    <w:p w:rsidR="00BE7739" w:rsidRPr="00BE7739" w:rsidRDefault="00BE7739" w:rsidP="00BE773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77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сметная документация, разработанная в соответствии с Методикой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 (утв. приказом Минстроя России от 04.08.2020 № 421/пр), утвержденная участником отбора, на бумажном носителе и в электронном виде в формате gsf; </w:t>
      </w:r>
    </w:p>
    <w:p w:rsidR="00BE7739" w:rsidRPr="00BE7739" w:rsidRDefault="00BE7739" w:rsidP="00BE773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77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дефектная ведомость или ведомость объемов работ для составления сметной документации, утвержденная участником отбора; </w:t>
      </w:r>
    </w:p>
    <w:p w:rsidR="00BE7739" w:rsidRPr="00BE7739" w:rsidRDefault="00BE7739" w:rsidP="00BE773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773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конъюнктурный анализ рынка, выполненный в соответствии с Методикой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 (утв. приказом Минстроя России от 04.08.2020 № 421/пр), утвержденный участником отбора, а также  подтверждающая  информация, на основании которой он составлен, подписанная участником отбора;</w:t>
      </w:r>
    </w:p>
    <w:p w:rsidR="008068E5" w:rsidRPr="00BE7739" w:rsidRDefault="00BE7739" w:rsidP="00BE7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739">
        <w:rPr>
          <w:rFonts w:ascii="Times New Roman" w:eastAsiaTheme="minorHAnsi" w:hAnsi="Times New Roman" w:cs="Times New Roman"/>
          <w:sz w:val="28"/>
          <w:szCs w:val="28"/>
          <w:lang w:eastAsia="en-US"/>
        </w:rPr>
        <w:t>пояснительная записка, утвержденная участником отбора.</w:t>
      </w:r>
    </w:p>
    <w:p w:rsidR="008068E5" w:rsidRPr="000246D2" w:rsidRDefault="008068E5" w:rsidP="00AB3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Департамент жилья в день предоставления участником отбора в адрес департамента жилья документов, в соответствии с </w:t>
      </w:r>
      <w:hyperlink r:id="rId20" w:anchor="Par21" w:history="1">
        <w:r w:rsidRPr="000246D2">
          <w:rPr>
            <w:rStyle w:val="af"/>
            <w:color w:val="auto"/>
            <w:sz w:val="28"/>
            <w:szCs w:val="28"/>
            <w:u w:val="none"/>
          </w:rPr>
          <w:t>пунктом 2.4</w:t>
        </w:r>
      </w:hyperlink>
      <w:r w:rsidRPr="000246D2">
        <w:rPr>
          <w:sz w:val="28"/>
          <w:szCs w:val="28"/>
        </w:rPr>
        <w:t xml:space="preserve"> Порядка, присваивает порядковый номер заявке участника отбора.</w:t>
      </w:r>
    </w:p>
    <w:p w:rsidR="008068E5" w:rsidRPr="000246D2" w:rsidRDefault="008068E5" w:rsidP="00AB32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46D2">
        <w:rPr>
          <w:rFonts w:eastAsiaTheme="minorHAnsi"/>
          <w:sz w:val="28"/>
          <w:szCs w:val="28"/>
          <w:lang w:eastAsia="en-US"/>
        </w:rPr>
        <w:t>2.6. Участник отбора на получение Гранта вправе до окончания срока приема заявок отозвать свою заявку путем направления в адрес департамента жилья письменного уведомления об отзыве поданной заявки, при этом участник отбора вправе не указывать причины отзыва своей заявки.</w:t>
      </w:r>
    </w:p>
    <w:p w:rsidR="008068E5" w:rsidRPr="000246D2" w:rsidRDefault="008068E5" w:rsidP="00AB32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46D2">
        <w:rPr>
          <w:rFonts w:eastAsiaTheme="minorHAnsi"/>
          <w:sz w:val="28"/>
          <w:szCs w:val="28"/>
          <w:lang w:eastAsia="en-US"/>
        </w:rPr>
        <w:t xml:space="preserve">2.7. Департамент жилья в срок не более 5 календарных дней с даты окончания срока приема заявок рассматривает представленный от участников отбора пакет документов, в соответствии с </w:t>
      </w:r>
      <w:r w:rsidR="000246D2">
        <w:rPr>
          <w:rFonts w:eastAsiaTheme="minorHAnsi"/>
          <w:sz w:val="28"/>
          <w:szCs w:val="28"/>
          <w:lang w:eastAsia="en-US"/>
        </w:rPr>
        <w:t>под</w:t>
      </w:r>
      <w:hyperlink r:id="rId21" w:history="1">
        <w:r w:rsidRPr="000246D2">
          <w:rPr>
            <w:rStyle w:val="af"/>
            <w:rFonts w:eastAsiaTheme="minorHAnsi"/>
            <w:color w:val="auto"/>
            <w:sz w:val="28"/>
            <w:szCs w:val="28"/>
            <w:u w:val="none"/>
            <w:lang w:eastAsia="en-US"/>
          </w:rPr>
          <w:t>пунктом 2.4.1</w:t>
        </w:r>
      </w:hyperlink>
      <w:r w:rsidRPr="000246D2">
        <w:rPr>
          <w:rFonts w:eastAsiaTheme="minorHAnsi"/>
          <w:sz w:val="28"/>
          <w:szCs w:val="28"/>
          <w:lang w:eastAsia="en-US"/>
        </w:rPr>
        <w:t xml:space="preserve"> Порядка, на наличие полного пакета документов. </w:t>
      </w:r>
    </w:p>
    <w:p w:rsidR="008068E5" w:rsidRPr="000246D2" w:rsidRDefault="008068E5" w:rsidP="00AB32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46D2">
        <w:rPr>
          <w:rFonts w:eastAsiaTheme="minorHAnsi"/>
          <w:sz w:val="28"/>
          <w:szCs w:val="28"/>
          <w:lang w:eastAsia="en-US"/>
        </w:rPr>
        <w:t>2.8. Основаниями для отклонения департаментом жилья заявок участников отбора является:</w:t>
      </w:r>
    </w:p>
    <w:p w:rsidR="008068E5" w:rsidRPr="000246D2" w:rsidRDefault="008068E5" w:rsidP="00AB32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46D2">
        <w:rPr>
          <w:rFonts w:eastAsiaTheme="minorHAnsi"/>
          <w:sz w:val="28"/>
          <w:szCs w:val="28"/>
          <w:lang w:eastAsia="en-US"/>
        </w:rPr>
        <w:t>2.8.1. Наличие не полного пакета документов.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2.8.2. Подача участником отбора заявок после даты, определенных для подачи заявок.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2.9. В случае отклонения департаментом жилья заявок участника отбора, в соотв</w:t>
      </w:r>
      <w:r w:rsidR="000246D2">
        <w:rPr>
          <w:rFonts w:eastAsiaTheme="minorHAnsi"/>
          <w:sz w:val="28"/>
          <w:szCs w:val="28"/>
          <w:lang w:eastAsia="en-US"/>
        </w:rPr>
        <w:t xml:space="preserve">етствии с пунктом 2.8 Порядка, </w:t>
      </w:r>
      <w:r>
        <w:rPr>
          <w:rFonts w:eastAsiaTheme="minorHAnsi"/>
          <w:sz w:val="28"/>
          <w:szCs w:val="28"/>
          <w:lang w:eastAsia="en-US"/>
        </w:rPr>
        <w:t>документы в течение 5 календарных дней возвращаются участнику отбора с сопроводительным письмом, с указанием информации о причинах их отклонения.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2.10. В случае наличия полного пакета документов, представленного от участников отбора, в соответствии с </w:t>
      </w:r>
      <w:hyperlink r:id="rId22" w:history="1">
        <w:r w:rsidRPr="000246D2">
          <w:rPr>
            <w:rStyle w:val="af"/>
            <w:rFonts w:eastAsiaTheme="minorHAnsi"/>
            <w:color w:val="auto"/>
            <w:sz w:val="28"/>
            <w:szCs w:val="28"/>
            <w:u w:val="none"/>
            <w:lang w:eastAsia="en-US"/>
          </w:rPr>
          <w:t>п</w:t>
        </w:r>
        <w:r w:rsidR="000246D2">
          <w:rPr>
            <w:rStyle w:val="af"/>
            <w:rFonts w:eastAsiaTheme="minorHAnsi"/>
            <w:color w:val="auto"/>
            <w:sz w:val="28"/>
            <w:szCs w:val="28"/>
            <w:u w:val="none"/>
            <w:lang w:eastAsia="en-US"/>
          </w:rPr>
          <w:t>одп</w:t>
        </w:r>
        <w:r w:rsidRPr="000246D2">
          <w:rPr>
            <w:rStyle w:val="af"/>
            <w:rFonts w:eastAsiaTheme="minorHAnsi"/>
            <w:color w:val="auto"/>
            <w:sz w:val="28"/>
            <w:szCs w:val="28"/>
            <w:u w:val="none"/>
            <w:lang w:eastAsia="en-US"/>
          </w:rPr>
          <w:t>унктом 2.4.1</w:t>
        </w:r>
      </w:hyperlink>
      <w:r>
        <w:rPr>
          <w:rFonts w:eastAsiaTheme="minorHAnsi"/>
          <w:sz w:val="28"/>
          <w:szCs w:val="28"/>
          <w:lang w:eastAsia="en-US"/>
        </w:rPr>
        <w:t xml:space="preserve"> Порядка, департамент жилья направляет пакет документов, указанных в подпунктах а) и б) </w:t>
      </w:r>
      <w:r w:rsidR="000246D2">
        <w:rPr>
          <w:rFonts w:eastAsiaTheme="minorHAnsi"/>
          <w:sz w:val="28"/>
          <w:szCs w:val="28"/>
          <w:lang w:eastAsia="en-US"/>
        </w:rPr>
        <w:t>под</w:t>
      </w:r>
      <w:r>
        <w:rPr>
          <w:rFonts w:eastAsiaTheme="minorHAnsi"/>
          <w:sz w:val="28"/>
          <w:szCs w:val="28"/>
          <w:lang w:eastAsia="en-US"/>
        </w:rPr>
        <w:t xml:space="preserve">пункта 2.4.1.2 Порядка, с сопроводительным письмом в </w:t>
      </w:r>
      <w:r w:rsidR="000246D2">
        <w:rPr>
          <w:sz w:val="28"/>
          <w:szCs w:val="28"/>
        </w:rPr>
        <w:t xml:space="preserve">департамент </w:t>
      </w:r>
      <w:r>
        <w:rPr>
          <w:sz w:val="28"/>
          <w:szCs w:val="28"/>
        </w:rPr>
        <w:t>градостроительного развития и архитектуры администрации города Нижнего Новгорода (далее - департамент  градостроительного развития и архитектуры)</w:t>
      </w:r>
      <w:r>
        <w:rPr>
          <w:rFonts w:eastAsiaTheme="minorHAnsi"/>
          <w:sz w:val="28"/>
          <w:szCs w:val="28"/>
          <w:lang w:eastAsia="en-US"/>
        </w:rPr>
        <w:t xml:space="preserve">, с целью согласования </w:t>
      </w:r>
      <w:r>
        <w:rPr>
          <w:sz w:val="28"/>
          <w:szCs w:val="28"/>
        </w:rPr>
        <w:t xml:space="preserve">проектов </w:t>
      </w:r>
      <w:r>
        <w:rPr>
          <w:color w:val="000000"/>
          <w:sz w:val="28"/>
          <w:szCs w:val="28"/>
          <w:lang w:eastAsia="en-US"/>
        </w:rPr>
        <w:t xml:space="preserve">архитектурных </w:t>
      </w:r>
      <w:r>
        <w:rPr>
          <w:sz w:val="28"/>
          <w:szCs w:val="28"/>
        </w:rPr>
        <w:t>решений по ремонту фасадов объектов недвижимости</w:t>
      </w:r>
      <w:r>
        <w:rPr>
          <w:rFonts w:eastAsiaTheme="minorHAnsi"/>
          <w:sz w:val="28"/>
          <w:szCs w:val="28"/>
          <w:lang w:eastAsia="en-US"/>
        </w:rPr>
        <w:t xml:space="preserve"> от каждого участника отбора и проведения оценки заявок участников отбора по бальной системе.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2.10.1. </w:t>
      </w:r>
      <w:r w:rsidR="000246D2">
        <w:rPr>
          <w:sz w:val="28"/>
          <w:szCs w:val="28"/>
        </w:rPr>
        <w:t xml:space="preserve">Департамент </w:t>
      </w:r>
      <w:r>
        <w:rPr>
          <w:sz w:val="28"/>
          <w:szCs w:val="28"/>
        </w:rPr>
        <w:t xml:space="preserve">градостроительного развития и архитектуры </w:t>
      </w:r>
      <w:r>
        <w:rPr>
          <w:rFonts w:eastAsiaTheme="minorHAnsi"/>
          <w:sz w:val="28"/>
          <w:szCs w:val="28"/>
          <w:lang w:eastAsia="en-US"/>
        </w:rPr>
        <w:t>в течение 8 рабочих дней с момента получения из департа</w:t>
      </w:r>
      <w:r w:rsidR="000246D2">
        <w:rPr>
          <w:rFonts w:eastAsiaTheme="minorHAnsi"/>
          <w:sz w:val="28"/>
          <w:szCs w:val="28"/>
          <w:lang w:eastAsia="en-US"/>
        </w:rPr>
        <w:t xml:space="preserve">мента жилья пакета документов, </w:t>
      </w:r>
      <w:r>
        <w:rPr>
          <w:rFonts w:eastAsiaTheme="minorHAnsi"/>
          <w:sz w:val="28"/>
          <w:szCs w:val="28"/>
          <w:lang w:eastAsia="en-US"/>
        </w:rPr>
        <w:t xml:space="preserve">в соответствии с подпунктами а) и б) </w:t>
      </w:r>
      <w:r w:rsidR="000246D2">
        <w:rPr>
          <w:rFonts w:eastAsiaTheme="minorHAnsi"/>
          <w:sz w:val="28"/>
          <w:szCs w:val="28"/>
          <w:lang w:eastAsia="en-US"/>
        </w:rPr>
        <w:t>под</w:t>
      </w:r>
      <w:r>
        <w:rPr>
          <w:rFonts w:eastAsiaTheme="minorHAnsi"/>
          <w:sz w:val="28"/>
          <w:szCs w:val="28"/>
          <w:lang w:eastAsia="en-US"/>
        </w:rPr>
        <w:t xml:space="preserve">пункта 2.4.1.2 Порядка, осуществляет согласование </w:t>
      </w:r>
      <w:r>
        <w:rPr>
          <w:sz w:val="28"/>
          <w:szCs w:val="28"/>
        </w:rPr>
        <w:t xml:space="preserve">проектов </w:t>
      </w:r>
      <w:r>
        <w:rPr>
          <w:color w:val="000000"/>
          <w:sz w:val="28"/>
          <w:szCs w:val="28"/>
          <w:lang w:eastAsia="en-US"/>
        </w:rPr>
        <w:t xml:space="preserve">архитектурных </w:t>
      </w:r>
      <w:r>
        <w:rPr>
          <w:sz w:val="28"/>
          <w:szCs w:val="28"/>
        </w:rPr>
        <w:t>решений по ремонту фасадов объектов недвижимости</w:t>
      </w:r>
      <w:r>
        <w:rPr>
          <w:rFonts w:eastAsiaTheme="minorHAnsi"/>
          <w:sz w:val="28"/>
          <w:szCs w:val="28"/>
          <w:lang w:eastAsia="en-US"/>
        </w:rPr>
        <w:t xml:space="preserve"> от каждого участника отбора и посредством выставления баллов согласно приложению №</w:t>
      </w:r>
      <w:r w:rsidR="000246D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3 к Порядку проводит оценку заявок каждого участника отбора. </w:t>
      </w:r>
    </w:p>
    <w:p w:rsidR="008068E5" w:rsidRDefault="008068E5" w:rsidP="00AB3223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2.10.2. </w:t>
      </w:r>
      <w:r>
        <w:rPr>
          <w:sz w:val="28"/>
          <w:szCs w:val="28"/>
        </w:rPr>
        <w:t xml:space="preserve">В срок не более 2 календарных дней с момента </w:t>
      </w:r>
      <w:r>
        <w:rPr>
          <w:rFonts w:eastAsiaTheme="minorHAnsi"/>
          <w:sz w:val="28"/>
          <w:szCs w:val="28"/>
          <w:lang w:eastAsia="en-US"/>
        </w:rPr>
        <w:t xml:space="preserve">согласования </w:t>
      </w:r>
      <w:r>
        <w:rPr>
          <w:sz w:val="28"/>
          <w:szCs w:val="28"/>
        </w:rPr>
        <w:t xml:space="preserve">проектов </w:t>
      </w:r>
      <w:r>
        <w:rPr>
          <w:color w:val="000000"/>
          <w:sz w:val="28"/>
          <w:szCs w:val="28"/>
          <w:lang w:eastAsia="en-US"/>
        </w:rPr>
        <w:t xml:space="preserve">архитектурных </w:t>
      </w:r>
      <w:r>
        <w:rPr>
          <w:sz w:val="28"/>
          <w:szCs w:val="28"/>
        </w:rPr>
        <w:t>решений по ремонту фасадов объектов недвижимости</w:t>
      </w:r>
      <w:r>
        <w:rPr>
          <w:rFonts w:eastAsiaTheme="minorHAnsi"/>
          <w:sz w:val="28"/>
          <w:szCs w:val="28"/>
          <w:lang w:eastAsia="en-US"/>
        </w:rPr>
        <w:t xml:space="preserve"> от каждого участника отбора</w:t>
      </w:r>
      <w:r>
        <w:rPr>
          <w:sz w:val="28"/>
          <w:szCs w:val="28"/>
        </w:rPr>
        <w:t xml:space="preserve"> и выставления баллов, в соответствии с </w:t>
      </w:r>
      <w:r w:rsidR="000246D2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пунктом 2.10.1 Порядка, департамент  градостроительного развития и архитектуры направляет в департамент жилья с сопроводительным письмом </w:t>
      </w:r>
      <w:r>
        <w:rPr>
          <w:rFonts w:eastAsiaTheme="minorHAnsi"/>
          <w:sz w:val="28"/>
          <w:szCs w:val="28"/>
          <w:lang w:eastAsia="en-US"/>
        </w:rPr>
        <w:t xml:space="preserve">согласованные </w:t>
      </w:r>
      <w:r>
        <w:rPr>
          <w:sz w:val="28"/>
          <w:szCs w:val="28"/>
        </w:rPr>
        <w:t xml:space="preserve">проекты </w:t>
      </w:r>
      <w:r>
        <w:rPr>
          <w:color w:val="000000"/>
          <w:sz w:val="28"/>
          <w:szCs w:val="28"/>
          <w:lang w:eastAsia="en-US"/>
        </w:rPr>
        <w:t xml:space="preserve">архитектурных </w:t>
      </w:r>
      <w:r>
        <w:rPr>
          <w:sz w:val="28"/>
          <w:szCs w:val="28"/>
        </w:rPr>
        <w:t>решений по ремонту фасадов объектов недвижимости</w:t>
      </w:r>
      <w:r>
        <w:rPr>
          <w:rFonts w:eastAsiaTheme="minorHAnsi"/>
          <w:sz w:val="28"/>
          <w:szCs w:val="28"/>
          <w:lang w:eastAsia="en-US"/>
        </w:rPr>
        <w:t xml:space="preserve"> от каждого участника отбора</w:t>
      </w:r>
      <w:r>
        <w:rPr>
          <w:sz w:val="28"/>
          <w:szCs w:val="28"/>
        </w:rPr>
        <w:t xml:space="preserve">, с указанием выставленных баллов в порядке убывания по каждому участнику отбора на получение Гранта. </w:t>
      </w:r>
    </w:p>
    <w:p w:rsidR="008068E5" w:rsidRDefault="008068E5" w:rsidP="00AB3223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2.10.3. Департамент градостроительного развития и архитектуры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отказывает в согласовании проекта архитектурного решения по ремонту фасада объекта недвижимости, в случае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предоставления документов, не соответствующих требованиям подпунктов а) и б) </w:t>
      </w:r>
      <w:r w:rsidR="000246D2">
        <w:rPr>
          <w:rFonts w:ascii="Times New Roman" w:eastAsiaTheme="minorEastAsia" w:hAnsi="Times New Roman" w:cs="Times New Roman"/>
          <w:sz w:val="28"/>
          <w:szCs w:val="28"/>
        </w:rPr>
        <w:t>под</w:t>
      </w:r>
      <w:r>
        <w:rPr>
          <w:rFonts w:ascii="Times New Roman" w:eastAsiaTheme="minorEastAsia" w:hAnsi="Times New Roman" w:cs="Times New Roman"/>
          <w:sz w:val="28"/>
          <w:szCs w:val="28"/>
        </w:rPr>
        <w:t>пункта 2.4.1.2 Порядка.</w:t>
      </w:r>
    </w:p>
    <w:p w:rsidR="008068E5" w:rsidRDefault="008068E5" w:rsidP="00AB32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 в согласовании проекта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архитектурного </w:t>
      </w:r>
      <w:r>
        <w:rPr>
          <w:rFonts w:ascii="Times New Roman" w:hAnsi="Times New Roman" w:cs="Times New Roman"/>
          <w:sz w:val="28"/>
          <w:szCs w:val="28"/>
        </w:rPr>
        <w:t xml:space="preserve">решения по ремонту фасадов объекта недвижимости направляется письмом в департамент жилья в срок не более 2 календарных дней с момента рассмотрения пакета документов, в соответствии с </w:t>
      </w:r>
      <w:r w:rsidR="000246D2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пунктом 2.10.1 Порядка, с указанием причин и оснований отказа в осуществлении согласования.</w:t>
      </w:r>
    </w:p>
    <w:p w:rsidR="008068E5" w:rsidRDefault="008068E5" w:rsidP="00AB32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Департамент жилья в срок не более трех рабочих дней с момента получения из департамента градостроительного развития и архитектуры согласованных проектов архитектурных решений по ремонту фасадов объектов недвижимости, в соответствии с подпунктом 2.10.2 Порядка, направляет с сопроводительным письмом в департамент экономического развития </w:t>
      </w:r>
      <w:r w:rsidR="00BE7739" w:rsidRPr="00BE7739">
        <w:rPr>
          <w:rFonts w:ascii="Times New Roman" w:hAnsi="Times New Roman" w:cs="Times New Roman"/>
          <w:sz w:val="28"/>
          <w:szCs w:val="28"/>
        </w:rPr>
        <w:t xml:space="preserve">и инвестиций </w:t>
      </w:r>
      <w:r>
        <w:rPr>
          <w:rFonts w:ascii="Times New Roman" w:hAnsi="Times New Roman" w:cs="Times New Roman"/>
          <w:sz w:val="28"/>
          <w:szCs w:val="28"/>
        </w:rPr>
        <w:t>администрации города Нижнего Новгорода (далее - департамент экономического развития</w:t>
      </w:r>
      <w:r w:rsidR="00BE7739">
        <w:rPr>
          <w:rFonts w:ascii="Times New Roman" w:hAnsi="Times New Roman" w:cs="Times New Roman"/>
          <w:sz w:val="28"/>
          <w:szCs w:val="28"/>
        </w:rPr>
        <w:t xml:space="preserve"> </w:t>
      </w:r>
      <w:r w:rsidR="00BE7739" w:rsidRPr="00BE7739">
        <w:rPr>
          <w:rFonts w:ascii="Times New Roman" w:hAnsi="Times New Roman" w:cs="Times New Roman"/>
          <w:sz w:val="28"/>
          <w:szCs w:val="28"/>
        </w:rPr>
        <w:t>и инвестиций</w:t>
      </w:r>
      <w:r>
        <w:rPr>
          <w:rFonts w:ascii="Times New Roman" w:hAnsi="Times New Roman" w:cs="Times New Roman"/>
          <w:sz w:val="28"/>
          <w:szCs w:val="28"/>
        </w:rPr>
        <w:t xml:space="preserve">) на проверку пакет документов, указанных в подпункте в) </w:t>
      </w:r>
      <w:r w:rsidR="000246D2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пункта 2.4.1.2 Порядка, в целях согласования локальных сметных расчетов, а также согласованные департаментом градостроительного развития и архитектуры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проекты архитектурных решений по ремонту фасадов объектов недвижимости. </w:t>
      </w:r>
    </w:p>
    <w:p w:rsidR="008068E5" w:rsidRDefault="008068E5" w:rsidP="00AB32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жилья направляет пакет документов от участников отбора, указанных в подпункте в) </w:t>
      </w:r>
      <w:r w:rsidR="000246D2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пункта 2.4.1.2 Порядка, а также согласованные департаментом градостроительного развития и архитектуры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проекты архитектурных решений по ремонту фасадов объектов недвижимости,  в соответствии с выставленными департаментом градостроительного развития и архитектуры баллами, посредством отбора заявок участников отбора на получение Гранта, получивших максимальное количество баллов и стоимость работ по которым не превышает лимиты бюджетных обязательств на эти цели на соответствующий финансовый год.</w:t>
      </w:r>
    </w:p>
    <w:p w:rsidR="008068E5" w:rsidRDefault="008068E5" w:rsidP="00AB3223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Сроки проверки сметной документации департаментом экономического развития </w:t>
      </w:r>
      <w:r w:rsidR="00DB64CD" w:rsidRPr="00DB64CD">
        <w:rPr>
          <w:rFonts w:ascii="Times New Roman" w:eastAsiaTheme="minorEastAsia" w:hAnsi="Times New Roman" w:cs="Times New Roman"/>
          <w:sz w:val="28"/>
          <w:szCs w:val="28"/>
        </w:rPr>
        <w:t xml:space="preserve">и инвестиций </w:t>
      </w:r>
      <w:r>
        <w:rPr>
          <w:rFonts w:ascii="Times New Roman" w:eastAsiaTheme="minorEastAsia" w:hAnsi="Times New Roman" w:cs="Times New Roman"/>
          <w:sz w:val="28"/>
          <w:szCs w:val="28"/>
        </w:rPr>
        <w:t>с момента получения полного к</w:t>
      </w:r>
      <w:r w:rsidR="000246D2">
        <w:rPr>
          <w:rFonts w:ascii="Times New Roman" w:eastAsiaTheme="minorEastAsia" w:hAnsi="Times New Roman" w:cs="Times New Roman"/>
          <w:sz w:val="28"/>
          <w:szCs w:val="28"/>
        </w:rPr>
        <w:t xml:space="preserve">омплекта документов, указанных </w:t>
      </w:r>
      <w:r>
        <w:rPr>
          <w:rFonts w:ascii="Times New Roman" w:hAnsi="Times New Roman" w:cs="Times New Roman"/>
          <w:sz w:val="28"/>
          <w:szCs w:val="28"/>
        </w:rPr>
        <w:t xml:space="preserve">в подпункте в) </w:t>
      </w:r>
      <w:r w:rsidR="000246D2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пункта 2.4.1.2 Порядка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составляет:</w:t>
      </w:r>
    </w:p>
    <w:p w:rsidR="008068E5" w:rsidRDefault="008068E5" w:rsidP="00AB3223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10 рабочих дней - с объемом сметного расчета не более 5 листов формата А4;</w:t>
      </w:r>
    </w:p>
    <w:p w:rsidR="008068E5" w:rsidRDefault="008068E5" w:rsidP="00AB3223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15 рабочих дней - с объемом сметного расчета более 5 листов формата А4;</w:t>
      </w:r>
    </w:p>
    <w:p w:rsidR="00BE7739" w:rsidRDefault="00BE7739" w:rsidP="00AB3223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E7739">
        <w:rPr>
          <w:rFonts w:ascii="Times New Roman" w:eastAsiaTheme="minorEastAsia" w:hAnsi="Times New Roman" w:cs="Times New Roman"/>
          <w:sz w:val="28"/>
          <w:szCs w:val="28"/>
        </w:rPr>
        <w:t>15 рабочих дней - на выполнение работ по проектированию;</w:t>
      </w:r>
    </w:p>
    <w:p w:rsidR="008068E5" w:rsidRDefault="008068E5" w:rsidP="00AB3223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30 рабочих дней - с объемом сметного расчета более 100 листов формата А4.</w:t>
      </w:r>
    </w:p>
    <w:p w:rsidR="008068E5" w:rsidRDefault="000246D2" w:rsidP="00AB3223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2.12.1. Департамент экономического </w:t>
      </w:r>
      <w:r w:rsidR="008068E5">
        <w:rPr>
          <w:rFonts w:ascii="Times New Roman" w:eastAsiaTheme="minorEastAsia" w:hAnsi="Times New Roman" w:cs="Times New Roman"/>
          <w:sz w:val="28"/>
          <w:szCs w:val="28"/>
        </w:rPr>
        <w:t xml:space="preserve">развития </w:t>
      </w:r>
      <w:r w:rsidR="00DB64CD" w:rsidRPr="00DB64CD">
        <w:rPr>
          <w:rFonts w:ascii="Times New Roman" w:eastAsiaTheme="minorEastAsia" w:hAnsi="Times New Roman" w:cs="Times New Roman"/>
          <w:sz w:val="28"/>
          <w:szCs w:val="28"/>
        </w:rPr>
        <w:t xml:space="preserve">и инвестиций </w:t>
      </w:r>
      <w:r w:rsidR="008068E5">
        <w:rPr>
          <w:rFonts w:ascii="Times New Roman" w:eastAsiaTheme="minorEastAsia" w:hAnsi="Times New Roman" w:cs="Times New Roman"/>
          <w:sz w:val="28"/>
          <w:szCs w:val="28"/>
        </w:rPr>
        <w:t>при наличии замечаний к сметным расчетам, направляет в адрес департамента жилья акт проверки сметной документации с указанием имеющихся замечаний.</w:t>
      </w:r>
    </w:p>
    <w:p w:rsidR="008068E5" w:rsidRDefault="008068E5" w:rsidP="00AB32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2.12.2. При согласовании сметной стоимости департаментом экономического развития </w:t>
      </w:r>
      <w:r w:rsidR="00DB64CD" w:rsidRPr="00DB64CD">
        <w:rPr>
          <w:rFonts w:ascii="Times New Roman" w:hAnsi="Times New Roman" w:cs="Times New Roman"/>
          <w:sz w:val="28"/>
          <w:szCs w:val="28"/>
        </w:rPr>
        <w:t xml:space="preserve">и инвестиций </w:t>
      </w:r>
      <w:r>
        <w:rPr>
          <w:rFonts w:ascii="Times New Roman" w:hAnsi="Times New Roman" w:cs="Times New Roman"/>
          <w:sz w:val="28"/>
          <w:szCs w:val="28"/>
        </w:rPr>
        <w:t xml:space="preserve">результатом проверки является штамп департамента экономического развития </w:t>
      </w:r>
      <w:r w:rsidR="00DB64CD" w:rsidRPr="00DB64CD">
        <w:rPr>
          <w:rFonts w:ascii="Times New Roman" w:hAnsi="Times New Roman" w:cs="Times New Roman"/>
          <w:sz w:val="28"/>
          <w:szCs w:val="28"/>
        </w:rPr>
        <w:t xml:space="preserve">и инвестиций </w:t>
      </w:r>
      <w:r>
        <w:rPr>
          <w:rFonts w:ascii="Times New Roman" w:hAnsi="Times New Roman" w:cs="Times New Roman"/>
          <w:sz w:val="28"/>
          <w:szCs w:val="28"/>
        </w:rPr>
        <w:t>на сметных расчетах.</w:t>
      </w:r>
    </w:p>
    <w:p w:rsidR="008068E5" w:rsidRDefault="008068E5" w:rsidP="00AB32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экономического развития </w:t>
      </w:r>
      <w:r w:rsidR="00DB64CD" w:rsidRPr="00DB64CD">
        <w:rPr>
          <w:rFonts w:ascii="Times New Roman" w:hAnsi="Times New Roman" w:cs="Times New Roman"/>
          <w:sz w:val="28"/>
          <w:szCs w:val="28"/>
        </w:rPr>
        <w:t xml:space="preserve">и инвестиций </w:t>
      </w:r>
      <w:r>
        <w:rPr>
          <w:rFonts w:ascii="Times New Roman" w:hAnsi="Times New Roman" w:cs="Times New Roman"/>
          <w:sz w:val="28"/>
          <w:szCs w:val="28"/>
        </w:rPr>
        <w:t>осуществляет проверку сметной документации на предмет соответствия применяемых в ней расценок действующей на территории Нижегородской области сметно-нормативной базе.</w:t>
      </w:r>
    </w:p>
    <w:p w:rsidR="008068E5" w:rsidRDefault="008068E5" w:rsidP="00AB32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2.12.3. Департамент экономического развития </w:t>
      </w:r>
      <w:r w:rsidR="00DB64CD" w:rsidRPr="00DB64CD">
        <w:rPr>
          <w:rFonts w:ascii="Times New Roman" w:hAnsi="Times New Roman" w:cs="Times New Roman"/>
          <w:sz w:val="28"/>
          <w:szCs w:val="28"/>
        </w:rPr>
        <w:t xml:space="preserve">и инвестиций </w:t>
      </w:r>
      <w:r>
        <w:rPr>
          <w:rFonts w:ascii="Times New Roman" w:hAnsi="Times New Roman" w:cs="Times New Roman"/>
          <w:sz w:val="28"/>
          <w:szCs w:val="28"/>
        </w:rPr>
        <w:t xml:space="preserve">в срок не более трех рабочих дней с момента согласования сметной стоимости, указанной в </w:t>
      </w:r>
      <w:r w:rsidR="000246D2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пункте 2.12.2 Порядка, направляет в департамент жилья с сопроводительным письмом согласованные локальные сметные расчеты по ремонту фасадов объектов недвижимости от каждого участника отбора, а также согласованные департаментом градостроительного развития и архитектуры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проекты архитектурных решений по ремонту фасадов объектов недвижимости.</w:t>
      </w:r>
    </w:p>
    <w:p w:rsidR="008068E5" w:rsidRDefault="008068E5" w:rsidP="00AB322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2.13. Правила рассмотрения и оценки заявок участников отбора: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соответствия участника отбора критериям и требованиям в соответствии </w:t>
      </w:r>
      <w:r w:rsidRPr="000246D2">
        <w:rPr>
          <w:rFonts w:eastAsiaTheme="minorHAnsi"/>
          <w:sz w:val="28"/>
          <w:szCs w:val="28"/>
          <w:lang w:eastAsia="en-US"/>
        </w:rPr>
        <w:t xml:space="preserve">с </w:t>
      </w:r>
      <w:hyperlink r:id="rId23" w:history="1">
        <w:r w:rsidRPr="000246D2">
          <w:rPr>
            <w:rStyle w:val="af"/>
            <w:rFonts w:eastAsiaTheme="minorHAnsi"/>
            <w:color w:val="auto"/>
            <w:sz w:val="28"/>
            <w:szCs w:val="28"/>
            <w:u w:val="none"/>
            <w:lang w:eastAsia="en-US"/>
          </w:rPr>
          <w:t>пунктами 1.7</w:t>
        </w:r>
      </w:hyperlink>
      <w:r w:rsidRPr="000246D2">
        <w:rPr>
          <w:rFonts w:eastAsiaTheme="minorHAnsi"/>
          <w:sz w:val="28"/>
          <w:szCs w:val="28"/>
          <w:lang w:eastAsia="en-US"/>
        </w:rPr>
        <w:t xml:space="preserve">, </w:t>
      </w:r>
      <w:hyperlink r:id="rId24" w:history="1">
        <w:r w:rsidRPr="000246D2">
          <w:rPr>
            <w:rStyle w:val="af"/>
            <w:rFonts w:eastAsiaTheme="minorHAnsi"/>
            <w:color w:val="auto"/>
            <w:sz w:val="28"/>
            <w:szCs w:val="28"/>
            <w:u w:val="none"/>
            <w:lang w:eastAsia="en-US"/>
          </w:rPr>
          <w:t>2.3</w:t>
        </w:r>
      </w:hyperlink>
      <w:r w:rsidRPr="000246D2">
        <w:rPr>
          <w:rFonts w:eastAsiaTheme="minorHAnsi"/>
          <w:sz w:val="28"/>
          <w:szCs w:val="28"/>
          <w:lang w:eastAsia="en-US"/>
        </w:rPr>
        <w:t xml:space="preserve"> и </w:t>
      </w:r>
      <w:hyperlink r:id="rId25" w:history="1">
        <w:r w:rsidRPr="000246D2">
          <w:rPr>
            <w:rStyle w:val="af"/>
            <w:rFonts w:eastAsiaTheme="minorHAnsi"/>
            <w:color w:val="auto"/>
            <w:sz w:val="28"/>
            <w:szCs w:val="28"/>
            <w:u w:val="none"/>
            <w:lang w:eastAsia="en-US"/>
          </w:rPr>
          <w:t>2.4</w:t>
        </w:r>
      </w:hyperlink>
      <w:r>
        <w:rPr>
          <w:rFonts w:eastAsiaTheme="minorHAnsi"/>
          <w:sz w:val="28"/>
          <w:szCs w:val="28"/>
          <w:lang w:eastAsia="en-US"/>
        </w:rPr>
        <w:t xml:space="preserve"> Порядка, департамент жилья в срок не более пяти рабочих дней с момента получения из </w:t>
      </w:r>
      <w:r>
        <w:rPr>
          <w:sz w:val="28"/>
          <w:szCs w:val="28"/>
        </w:rPr>
        <w:t xml:space="preserve">департамента  экономического развития </w:t>
      </w:r>
      <w:r w:rsidR="00DB64CD" w:rsidRPr="00DB64CD">
        <w:rPr>
          <w:sz w:val="28"/>
          <w:szCs w:val="28"/>
        </w:rPr>
        <w:t xml:space="preserve">и инвестиций </w:t>
      </w:r>
      <w:r>
        <w:rPr>
          <w:rFonts w:eastAsiaTheme="minorHAnsi"/>
          <w:sz w:val="28"/>
          <w:szCs w:val="28"/>
          <w:lang w:eastAsia="en-US"/>
        </w:rPr>
        <w:t xml:space="preserve">согласованных </w:t>
      </w:r>
      <w:r>
        <w:rPr>
          <w:sz w:val="28"/>
          <w:szCs w:val="28"/>
        </w:rPr>
        <w:t>локальных сметных расчетов по ремонту фасадов объектов недвижимости</w:t>
      </w:r>
      <w:r>
        <w:rPr>
          <w:rFonts w:eastAsiaTheme="minorHAnsi"/>
          <w:sz w:val="28"/>
          <w:szCs w:val="28"/>
          <w:lang w:eastAsia="en-US"/>
        </w:rPr>
        <w:t xml:space="preserve"> от каждого участника отбора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размещает на официальном сайте администрации города Нижнего Новгорода информацию о результатах такого отбора, включающую следующие сведения: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дата, время и место проведения рассмотрения заявок;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дата, время и место оценки заявок участников отбора;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информация об участниках отбора, заявки которых были рассмотрены;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информация об участниках отбора, заявки которых были отклонены, с указанием причин их отклонения;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заявок решение о присвоении таким заявкам порядковых номеров;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наименование получателя (получателей) Гранта, с которым заключается соглашение, и размер предоставляемого ему Гранта.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2.14. Департамент жилья в срок не более трех рабочих дней после даты рассмотрения заявок, указанных в пункте 2.13 Порядка, в произвольной письменной форме отклоняет заявки участников отбора с указанием информации о причинах их отклонения, указанных в пункте 2.15 Порядка.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2" w:name="Par11"/>
      <w:bookmarkEnd w:id="22"/>
      <w:r>
        <w:rPr>
          <w:rFonts w:eastAsiaTheme="minorHAnsi"/>
          <w:sz w:val="28"/>
          <w:szCs w:val="28"/>
          <w:lang w:eastAsia="en-US"/>
        </w:rPr>
        <w:t>2.15. Основаниями для отклонения департаментом жилья заявок участника отбора по результатам отбора является: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2.15.1. Несоответствие участника отбора критериям и требованиям, установленным </w:t>
      </w:r>
      <w:hyperlink r:id="rId26" w:history="1">
        <w:r w:rsidRPr="000246D2">
          <w:rPr>
            <w:rStyle w:val="af"/>
            <w:rFonts w:eastAsiaTheme="minorHAnsi"/>
            <w:color w:val="auto"/>
            <w:sz w:val="28"/>
            <w:szCs w:val="28"/>
            <w:u w:val="none"/>
            <w:lang w:eastAsia="en-US"/>
          </w:rPr>
          <w:t>пунктами 1.7, 2.3</w:t>
        </w:r>
      </w:hyperlink>
      <w:r>
        <w:rPr>
          <w:rFonts w:eastAsiaTheme="minorHAnsi"/>
          <w:sz w:val="28"/>
          <w:szCs w:val="28"/>
          <w:lang w:eastAsia="en-US"/>
        </w:rPr>
        <w:t xml:space="preserve"> и 2.4 Порядка.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2.15.2. Использование в полном объеме лимитов бюджетных обязательств, предусмотренных на эти цели на соответствующий финансовый год, утвержденных в установленном порядке департаменту жилья.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2.15.3. Не согласование </w:t>
      </w:r>
      <w:r>
        <w:rPr>
          <w:sz w:val="28"/>
          <w:szCs w:val="28"/>
        </w:rPr>
        <w:t xml:space="preserve">департаментом градостроительного развития и архитектуры проектов </w:t>
      </w:r>
      <w:r>
        <w:rPr>
          <w:color w:val="000000"/>
          <w:sz w:val="28"/>
          <w:szCs w:val="28"/>
          <w:lang w:eastAsia="en-US"/>
        </w:rPr>
        <w:t xml:space="preserve">архитектурных </w:t>
      </w:r>
      <w:r>
        <w:rPr>
          <w:sz w:val="28"/>
          <w:szCs w:val="28"/>
        </w:rPr>
        <w:t>решений по ремонту фасадов объектов недвижимости.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2.15.4.</w:t>
      </w:r>
      <w:r>
        <w:rPr>
          <w:rFonts w:eastAsiaTheme="minorHAnsi"/>
          <w:sz w:val="28"/>
          <w:szCs w:val="28"/>
          <w:lang w:eastAsia="en-US"/>
        </w:rPr>
        <w:t xml:space="preserve"> Не согласование</w:t>
      </w:r>
      <w:r>
        <w:rPr>
          <w:sz w:val="28"/>
          <w:szCs w:val="28"/>
        </w:rPr>
        <w:t xml:space="preserve"> департаментом экономического развития </w:t>
      </w:r>
      <w:r w:rsidR="00DB64CD" w:rsidRPr="00DB64CD">
        <w:rPr>
          <w:sz w:val="28"/>
          <w:szCs w:val="28"/>
        </w:rPr>
        <w:t xml:space="preserve">и инвестиций </w:t>
      </w:r>
      <w:r>
        <w:rPr>
          <w:sz w:val="28"/>
          <w:szCs w:val="28"/>
        </w:rPr>
        <w:t>локальных сметных расчетов по ремонту фасадов объектов недвижимости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2.16. В случае отклонения департаментом жилья заявок участника отбора, в соотве</w:t>
      </w:r>
      <w:r w:rsidR="000246D2">
        <w:rPr>
          <w:rFonts w:eastAsiaTheme="minorHAnsi"/>
          <w:sz w:val="28"/>
          <w:szCs w:val="28"/>
          <w:lang w:eastAsia="en-US"/>
        </w:rPr>
        <w:t xml:space="preserve">тствии с пунктом 2.15 Порядка, </w:t>
      </w:r>
      <w:r>
        <w:rPr>
          <w:rFonts w:eastAsiaTheme="minorHAnsi"/>
          <w:sz w:val="28"/>
          <w:szCs w:val="28"/>
          <w:lang w:eastAsia="en-US"/>
        </w:rPr>
        <w:t>документы в течение 5 календарных дней возвращаются участнику отбора с сопроводительным письмом.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Участник отбора после устранения выявленных департаментом жилья замечаний, послуживших основанием для возвращения документов, указанных в </w:t>
      </w:r>
      <w:hyperlink r:id="rId27" w:anchor="Par11" w:history="1">
        <w:r w:rsidRPr="000246D2">
          <w:rPr>
            <w:rStyle w:val="af"/>
            <w:rFonts w:eastAsiaTheme="minorHAnsi"/>
            <w:color w:val="auto"/>
            <w:sz w:val="28"/>
            <w:szCs w:val="28"/>
            <w:u w:val="none"/>
            <w:lang w:eastAsia="en-US"/>
          </w:rPr>
          <w:t>пункте 2.15</w:t>
        </w:r>
      </w:hyperlink>
      <w:r>
        <w:rPr>
          <w:rFonts w:eastAsiaTheme="minorHAnsi"/>
          <w:sz w:val="28"/>
          <w:szCs w:val="28"/>
          <w:lang w:eastAsia="en-US"/>
        </w:rPr>
        <w:t xml:space="preserve"> Порядка, может повторно участвовать в запросе предложений в случае, установленном пунктом 2.21 Порядка.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2.17. Отбор признается состоявшимся при наличии одной и более заявок от участника отбора на получение Гранта.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2.18. В случае подачи одной заявки на участие в отборе получателем Гранта признается единственный участник отбора на получение Гранта при условии признания заявки соответствующей критериям и требованиям, предъявляемым к участнику отбора на получение Гранта, в соответствии с </w:t>
      </w:r>
      <w:hyperlink r:id="rId28" w:history="1">
        <w:r w:rsidRPr="000246D2">
          <w:rPr>
            <w:rStyle w:val="af"/>
            <w:rFonts w:eastAsiaTheme="minorHAnsi"/>
            <w:color w:val="auto"/>
            <w:sz w:val="28"/>
            <w:szCs w:val="28"/>
            <w:u w:val="none"/>
            <w:lang w:eastAsia="en-US"/>
          </w:rPr>
          <w:t>пунктами 1.7</w:t>
        </w:r>
      </w:hyperlink>
      <w:r w:rsidRPr="000246D2">
        <w:rPr>
          <w:rFonts w:eastAsiaTheme="minorHAnsi"/>
          <w:sz w:val="28"/>
          <w:szCs w:val="28"/>
          <w:lang w:eastAsia="en-US"/>
        </w:rPr>
        <w:t xml:space="preserve">, </w:t>
      </w:r>
      <w:hyperlink r:id="rId29" w:history="1">
        <w:r w:rsidRPr="000246D2">
          <w:rPr>
            <w:rStyle w:val="af"/>
            <w:rFonts w:eastAsiaTheme="minorHAnsi"/>
            <w:color w:val="auto"/>
            <w:sz w:val="28"/>
            <w:szCs w:val="28"/>
            <w:u w:val="none"/>
            <w:lang w:eastAsia="en-US"/>
          </w:rPr>
          <w:t>2.3</w:t>
        </w:r>
      </w:hyperlink>
      <w:r>
        <w:rPr>
          <w:rFonts w:eastAsiaTheme="minorHAnsi"/>
          <w:sz w:val="28"/>
          <w:szCs w:val="28"/>
          <w:lang w:eastAsia="en-US"/>
        </w:rPr>
        <w:t xml:space="preserve"> и 2.4 Порядка, а также согласования </w:t>
      </w:r>
      <w:r>
        <w:rPr>
          <w:sz w:val="28"/>
          <w:szCs w:val="28"/>
        </w:rPr>
        <w:t xml:space="preserve">департаментом градостроительного развития и архитектуры проекта (ов) </w:t>
      </w:r>
      <w:r>
        <w:rPr>
          <w:color w:val="000000"/>
          <w:sz w:val="28"/>
          <w:szCs w:val="28"/>
          <w:lang w:eastAsia="en-US"/>
        </w:rPr>
        <w:t xml:space="preserve">архитектурного (ых) </w:t>
      </w:r>
      <w:r>
        <w:rPr>
          <w:sz w:val="28"/>
          <w:szCs w:val="28"/>
        </w:rPr>
        <w:t>решения (й) по ремонту фасада (ов) объекта (ов) недвижимости</w:t>
      </w:r>
      <w:r>
        <w:rPr>
          <w:rFonts w:eastAsiaTheme="minorHAnsi"/>
          <w:sz w:val="28"/>
          <w:szCs w:val="28"/>
          <w:lang w:eastAsia="en-US"/>
        </w:rPr>
        <w:t xml:space="preserve">, в соответствии с пунктом 2.10.2 Порядка, и согласования </w:t>
      </w:r>
      <w:r>
        <w:rPr>
          <w:sz w:val="28"/>
          <w:szCs w:val="28"/>
        </w:rPr>
        <w:t xml:space="preserve">департаментом экономического развития </w:t>
      </w:r>
      <w:r w:rsidR="00DB64CD" w:rsidRPr="00DB64CD">
        <w:rPr>
          <w:sz w:val="28"/>
          <w:szCs w:val="28"/>
        </w:rPr>
        <w:t xml:space="preserve">и инвестиций </w:t>
      </w:r>
      <w:r>
        <w:rPr>
          <w:sz w:val="28"/>
          <w:szCs w:val="28"/>
        </w:rPr>
        <w:t>локального (ых) сметного (ых) расчета (ов) по ремонту фасада (ов) объекта (ов) недвижимости</w:t>
      </w:r>
      <w:r>
        <w:rPr>
          <w:rFonts w:eastAsiaTheme="minorHAnsi"/>
          <w:sz w:val="28"/>
          <w:szCs w:val="28"/>
          <w:lang w:eastAsia="en-US"/>
        </w:rPr>
        <w:t xml:space="preserve"> от участника отбора.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2.19. В случае подачи более одной заявки, при условии признания данных заявок соответствующими критериям и требованиям, предъявляемым к участнику отбора на получение Гранта в соответствии с пунктами 1.7, 2.3 и 2.4 Порядка, а также на основании </w:t>
      </w:r>
      <w:r>
        <w:rPr>
          <w:sz w:val="28"/>
          <w:szCs w:val="28"/>
        </w:rPr>
        <w:t xml:space="preserve">выставленных баллов в порядке убывания по каждому участнику отбора на получение Гранта, </w:t>
      </w:r>
      <w:r>
        <w:rPr>
          <w:rFonts w:eastAsiaTheme="minorHAnsi"/>
          <w:sz w:val="28"/>
          <w:szCs w:val="28"/>
          <w:lang w:eastAsia="en-US"/>
        </w:rPr>
        <w:t xml:space="preserve">в соответствии с пунктом 2.10.2 Порядка и согласования </w:t>
      </w:r>
      <w:r>
        <w:rPr>
          <w:sz w:val="28"/>
          <w:szCs w:val="28"/>
        </w:rPr>
        <w:t xml:space="preserve">департаментом экономического развития </w:t>
      </w:r>
      <w:r w:rsidR="00DB64CD" w:rsidRPr="00DB64CD">
        <w:rPr>
          <w:sz w:val="28"/>
          <w:szCs w:val="28"/>
        </w:rPr>
        <w:t xml:space="preserve">и инвестиций </w:t>
      </w:r>
      <w:r>
        <w:rPr>
          <w:sz w:val="28"/>
          <w:szCs w:val="28"/>
        </w:rPr>
        <w:t>локальных сметных расчетов по ремонту фасадов объектов недвижимости</w:t>
      </w:r>
      <w:r>
        <w:rPr>
          <w:rFonts w:eastAsiaTheme="minorHAnsi"/>
          <w:sz w:val="28"/>
          <w:szCs w:val="28"/>
          <w:lang w:eastAsia="en-US"/>
        </w:rPr>
        <w:t xml:space="preserve"> от участников отбора: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заявкам присваиваются порядковые номера по времени поступления заявок в департамент жилья;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преимущественным правом на получение Гранта обладают заявки, набравшие большее количество баллов от </w:t>
      </w:r>
      <w:r w:rsidR="000246D2">
        <w:rPr>
          <w:sz w:val="28"/>
          <w:szCs w:val="28"/>
        </w:rPr>
        <w:t xml:space="preserve">департамента </w:t>
      </w:r>
      <w:r>
        <w:rPr>
          <w:sz w:val="28"/>
          <w:szCs w:val="28"/>
        </w:rPr>
        <w:t>градостроительного развития и архитектуры</w:t>
      </w:r>
      <w:r>
        <w:rPr>
          <w:rFonts w:eastAsiaTheme="minorHAnsi"/>
          <w:sz w:val="28"/>
          <w:szCs w:val="28"/>
          <w:lang w:eastAsia="en-US"/>
        </w:rPr>
        <w:t xml:space="preserve"> и суммарный объем по которым не превышает выделенного департаменту жилья лимита бюджетных обязательств;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при равенстве баллов, присвоенных департаментом </w:t>
      </w:r>
      <w:r>
        <w:rPr>
          <w:sz w:val="28"/>
          <w:szCs w:val="28"/>
        </w:rPr>
        <w:t>градостроительного развития и архитектуры,</w:t>
      </w:r>
      <w:r>
        <w:rPr>
          <w:rFonts w:eastAsiaTheme="minorHAnsi"/>
          <w:sz w:val="28"/>
          <w:szCs w:val="28"/>
          <w:lang w:eastAsia="en-US"/>
        </w:rPr>
        <w:t xml:space="preserve"> преимущественным правом на получение Гранта обладают заявки,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порядке очередности поступления в департамент жилья.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2.20. </w:t>
      </w:r>
      <w:r>
        <w:rPr>
          <w:rFonts w:ascii="TimesNewRomanPSMT" w:hAnsi="TimesNewRomanPSMT"/>
          <w:color w:val="000000"/>
          <w:sz w:val="28"/>
        </w:rPr>
        <w:t>Департамент жилья по результатам проведения отбора, в соответствии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</w:rPr>
        <w:t>с пунктом 2.13 Порядка, в течение 3 календарных дней направляет  победителю отбора в произвольной письменной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</w:rPr>
        <w:t>форме уведомление о принятом департаментом жилья решении, с приложением проекта соглашения</w:t>
      </w:r>
      <w:r>
        <w:rPr>
          <w:rFonts w:ascii="TimesNewRomanPSMT" w:hAnsi="TimesNewRomanPSMT"/>
          <w:b/>
          <w:color w:val="000000"/>
          <w:sz w:val="28"/>
        </w:rPr>
        <w:t xml:space="preserve"> </w:t>
      </w:r>
      <w:r>
        <w:rPr>
          <w:rFonts w:ascii="TimesNewRomanPSMT" w:hAnsi="TimesNewRomanPSMT"/>
          <w:color w:val="000000"/>
          <w:sz w:val="28"/>
        </w:rPr>
        <w:t>о предоставлении субсидии из бюджета города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</w:rPr>
        <w:t>Нижнего Новгорода (далее – Соглашение) по типовой форме, установленной приказом департамента финансов.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3" w:name="Par25"/>
      <w:bookmarkEnd w:id="23"/>
      <w:r>
        <w:rPr>
          <w:rFonts w:eastAsiaTheme="minorHAnsi"/>
          <w:sz w:val="28"/>
          <w:szCs w:val="28"/>
          <w:lang w:eastAsia="en-US"/>
        </w:rPr>
        <w:t>2.21. В случае образования экономии или выделения дополнительных лимитов бюджетных обязательств департамент жилья имеет право объявить дополнительный отбор получателей Гранта.</w:t>
      </w:r>
    </w:p>
    <w:p w:rsidR="008068E5" w:rsidRPr="00DB64CD" w:rsidRDefault="008068E5" w:rsidP="00DB64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4CD" w:rsidRPr="00DB64CD" w:rsidRDefault="00DB64CD" w:rsidP="00DB64CD">
      <w:pPr>
        <w:pStyle w:val="ConsPlusNormal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>3. Условия и порядок предоставления Гранта</w:t>
      </w:r>
    </w:p>
    <w:p w:rsidR="00DB64CD" w:rsidRPr="00DB64CD" w:rsidRDefault="00DB64CD" w:rsidP="00DB64CD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3.1. Условиями предоставления Гранта являются: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3.1.1. Получатель Гранта признан победителем по результатам отбора в соответствии с пунктом 2.20 Порядка.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>3.1.2. Предоставление Гранта без проведения отбора в целях выполнения работ по ремонту фасада объекта недвижимости, являющегося объектом культурного наследия, в случае, если ранее по результатам отбора, в соответствии с пунктом 2.20 Порядка, заявитель был признан победителем отбора на предоставление Гранта в целях выполнения работ по разработке проектной документации по ремонту фасада объекта недвижимости, являющегося объектом культурного наследия.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>Предоставление Гранта осуществляется в пределах остатка лимитов бюджетных обязательств.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3.1.3. Заключение Соглашения по типовой форме, установленной приказом департамента финансов.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3.1.4. Грант на финансовое обеспечение затрат предоставляется в размере стоимости работ, установленной проверенным департаментом экономического развития и инвестиций локальным сметным расчетом или сводным сметным расчетом (в случае необходимости проведения строительного контроля), единовременно.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В случае, если стоимость работ не превышает 600 тысяч рублей, проверка локального сметного расчета департаментом экономического развития и инвестиций не требуется.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>3.1.5. Согласие получателей субсидии, лиц, получающих средства на основании договоров, заключенных с получателями субсидий, на осуществление проверок соблюдения условий и порядка предоставления субсидии департаментом жилья, в том числе в части достижения результатов предоставления субсидии, а также органами муниципального финансового контроля в соответствии со статьями 268.1 и 269.2 Бюджетного кодекса Российской Федерации.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3.2. Получатель Гранта в течение пяти рабочих дней со дня получения из департамента жилья уведомления о принятом решении о победителе отбора с приложением проекта Соглашения по форме, установленной приказом департамента финансов, подписывает со своей стороны в двух экземплярах Соглашение о предоставлении Гранта и направляет его в адрес департамента жилья.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3.3. Установить в Соглашении следующие требования: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в случае уменьшения департаменту жилья как получателю бюджетных средств ранее доведенных лимитов бюджетных обязательств, приводящего к невозможности предоставления Гранта в размере, определенном в Соглашении, условие о согласовании новых условий Соглашения или о расторжении Соглашения при недостижении согласия по иным условиям;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 (в случае предоставления Гранта юридическому лицу или индивидуальному предпринимателю);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достигнутые или планируемые результаты предоставления Гранта;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города Нижнего Новгорода.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3.4. Департамент жилья в течение 5 календарных дней с момента поступления подписанного со стороны получателя Гранта Соглашения о предоставлении Гранта подписывает Соглашение и один экземпляр возвращает получателю Гранта.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3.5. Перечисление Гранта на финансовое обеспечение затрат осуществляется департаментом жилья не позднее 5 банковских дней со дня подписания департаментом жилья со своей стороны Соглашения: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на счета, открытые финансовым органом муниципального образования (в случае если грант подлежит в соответствии с бюджетным законодательством Российской Федерации казначейскому сопровождению);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на расчетные счета, открытые получателем Гранта в российских кредитных организациях (в случае если грант не подлежит в соответствии с бюджетным законодательством Российской Федерации казначейскому сопровождению).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Перечисление Гранта осуществляется в пределах установленных лимитов бюджетных обязательств и предельных объемов финансирования.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>3.6. Департамент жилья в течение трех рабочих дней со дня подписания Соглашения, предусмотренного пунктом 3.4 Порядка, направляет в департамент финансов распоряжение на перечисление Гранта с приложением копии Соглашения, а также: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>1) в случае, если объект недвижимости является объектом культурного наследия: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>сметная документация на выполнение работ по разработке проектной документации по ремонту фасада объекта недвижимости, утвержденный участником отбора.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>2) в случае, если объект недвижимости не является объектом культурного наследия: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>локального сметного расчета или сводного сметного расчета (в случае необходимости проведения строительного контроля).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>3.7. Для предоставления Гранта, в соответствии с пунктом 3.1.2 Порядка, без проведения отбора в целях выполнения работ по ремонту фасада объекта недвижимости, являющегося объектом культурного наследия заявитель представляет в департамент жилья следующие документы: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>а) обращение за подписью заявителя, в произвольной письменной форме, о предоставлении Гранта, с указанием информации о сумме Гранта, вида работ и адреса объекта недвижимости, являющегося объектом культурного наследия;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>б) копия Соглашения о предоставлении Гранта, подписанного получателем Гранта и департаментом жилья на выполнение работ по разработке проектной документации по ремонту фасада объекта недвижимости, являющегося объектом культурного наследия, если ранее по результатам отбора заявитель был признан победителем на предоставление Гранта в целях выполнения работ по разработке проектной документации по ремонту фасада объекта недвижимости, являющегося объектом культурного наследия;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в) сводный сметный расчет, утвержденный заявителем, на бумажном носителе и в электронном виде в формате gsf (при необходимости);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сметная документация, разработанная в соответствии с Методикой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 (утв. приказом Минстроя России от 04.08.2020 № 421/пр), утвержденная заявителем, на бумажном носителе и в электронном виде в формате gsf;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проектная документация (при наличии), дефектная ведомость или ведомость объемов работ для составления сметной документации, утвержденная заявителем;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конъюнктурный анализ рынка, выполненный в соответствии с Методикой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 (утв. приказом Минстроя России от 04.08.2020 № 421/пр), утвержденный заявителем, а также подтверждающая информация, на основании которой он составлен, подписанная заявителем;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>пояснительная записка, утвержденная заявителем.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3.8. Департамент жилья в срок не более трех рабочих дней с момента получения от заявителя пакет документов, в соответствии с пунктом 3.7 Порядка направляет с сопроводительным письмом в департамент экономического развития и инвестиций на проверку пакет документов, указанных в подпункте б) и в) пункта 3.7 Порядка, в целях согласования локальных сметных расчетов.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Департамент жилья направляет пакет документов от заявителя, указанных в подпункте б) и в) пункта 3.7 Порядка, стоимость работ по которым не превышает остаток лимитов бюджетных обязательств, выделенных на эти цели на соответствующий финансовый год.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3.9. Сроки проверки сметной документации департаментом экономического развития и инвестиций с момента получения полного комплекта документов, указанных в подпункте б) и в) пункта 3.7 Порядка, составляет: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10 рабочих дней - с объемом сметного расчета не более 5 листов формата А4;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15 рабочих дней - с объемом сметного расчета более 5 листов формата А4;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30 рабочих дней - с объемом сметного расчета более 100 листов формата А4.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3.9.1. Департамент экономического развития и инвестиций при наличии замечаний к сметным расчетам в течение 5 календарных дней с момента проверки сметной документации, в соответствии с пунктом 3.9 Порядка, направляет в адрес департамента жилья акт проверки сметной документации с указанием имеющихся замечаний.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3.9.2. При согласовании сметной стоимости департаментом экономического развития и инвестиций результатом проверки является штамп департамента экономического развития на сметных расчетах.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Департамент экономического развития и инвестиций осуществляет проверку сметной документации на предмет соответствия применяемых в ней расценок действующей на территории Нижегородской области сметно-нормативной базе.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>3.9.3. Департамент экономического развития и инвестиций в срок не более трех рабочих дней с момента согласования сметной стоимости, указанной в подпункте 3.9.2 Порядка, направляет в департамент жилья с сопроводительным письмом согласованные локальные сметные расчеты по ремонту фасадов объектов недвижимости, являющихся объектом культурного наследия.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3.10. Основаниями для отклонения департаментом жилья заявителю в предоставлении Гранта является: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3.10.1. Использование в полном объеме лимитов бюджетных обязательств, предусмотренных на эти цели на соответствующий финансовый год, утвержденных в установленном порядке департаменту жилья.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>3.10.2. Несогласование департаментом экономического развития и инвестиций локальных сметных расчетов по ремонту фасадов объектов недвижимости, являющихся объектом культурного наследия.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3.11. В случае отсутствия оснований в предоставлении Гранта, в соответствии с пунктом 3.10 Порядка, департамент жилья в течение 3 календарных дней с момента получения из департамента экономического развития и инвестиций пакета документов, в соответствии с подпунктом 3.9.3 Порядка, направляет заявителю в произвольной письменной форме уведомление о принятом департаментом жилья решении о предоставлении Гранта с приложением проекта дополнительного соглашения к Соглашению по типовой форме, установленной приказом департамента финансов.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3.12. Получатель Гранта в течение пяти рабочих дней со дня получения из департамента жилья уведомления, в соответствии с пунктом 3.11 Порядка, о принятом решении о предоставлении Гранта с приложением проекта дополнительного соглашения к Соглашению по форме, установленной приказом департамента финансов, подписывает со своей стороны в двух экземплярах дополнительное соглашение к Соглашению о предоставлении Гранта и направляет его в адрес департамента жилья.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3.13. Департамент жилья в течение 5 календарных дней с момента поступления подписанного со стороны получателя Гранта дополнительного соглашения к Соглашению о предоставлении Гранта, в соответствии с пунктом 3.12 Порядка, подписывает дополнительное соглашение к Соглашению и один экземпляр возвращает получателю Гранта.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3.14. Перечисление Гранта на финансовое обеспечение затрат осуществляется департаментом жилья не позднее 5 банковских дней со дня подписания департаментом жилья со своей стороны дополнительного соглашения к Соглашению: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на счета, открытые финансовым органом муниципального образования (в случае если грант подлежит в соответствии с бюджетным законодательством Российской Федерации казначейскому сопровождению);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на расчетные счета, открытые получателем Гранта в российских кредитных организациях (в случае если грант не подлежит в соответствии с бюджетным законодательством Российской Федерации казначейскому сопровождению).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Перечисление Гранта осуществляется в пределах установленных лимитов бюджетных обязательств и предельных объемов финансирования.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3.15. Департамент жилья в течение трех рабочих дней со дня подписания дополнительного соглашения к Соглашению, предусмотренного пунктом 3.13 Порядка, направляет в департамент финансов распоряжение на перечисление Гранта с приложением копии дополнительного соглашения к Соглашению, а также локального сметного расчета или сводного сметного расчета (в случае необходимости проведения строительного контроля) на выполнение работ по ремонту фасада объекта недвижимости, являющегося объектом культурного наследия.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3.16. Получатель Гранта в срок до 01 декабря года предоставления Гранта направляет в департамент жилья: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>1) в случае, если объект недвижимости является объектом культурного наследия: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>заверенную в установленном порядке получателем Гранта копию договора на выполнение работ по разработке проектной документации по ремонту фасада объекта недвижимости;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>акт выполненных работ (форма КС-2) на выполнение работ по разработке проектной документации по ремонту фасада объекта недвижимости, подписанный получателем Гранта;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>справку о стоимости выполненных работ (форма КС-3) по разработке проектной документации по ремонту фасада объекта недвижимости, подписанную получателем Гранта;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заверенную в установленном порядке получателем Гранта копию договора подряда на выполнение работ по ремонту фасада объекта недвижимости с указанием гарантийного срока на результаты работ и применяемые материалы и оборудование, который не может составлять менее трех лет;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заверенную в установленном порядке получателем Гранта копию договора на осуществление строительного контроля (в случае привлечения специализированной организации);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справку о стоимости выполненных работ (форма КС-3) на выполнение работ по ремонту фасада объекта недвижимости, подписанную получателем Гранта;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акт выполненных работ (форма КС-2) по ремонту фасада объекта недвижимости, подписанный получателем Гранта;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>акт выполненных работ (оказанных услуг) по проведению строительного контроля (в случае необходимости проведения строительного контроля).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>2) в случае, если объект недвижимости не является объектом культурного наследия: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заверенную в установленном порядке получателем Гранта копию договора подряда на выполнение работ по ремонту фасада объекта недвижимости с указанием гарантийного срока на результаты работ и применяемые материалы и оборудование, который не может составлять менее трех лет;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заверенную в установленном порядке получателем Гранта копию договора на осуществление строительного контроля (в случае привлечения специализированной организации);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справку о стоимости выполненных работ (форма КС-3) на выполнение работ по ремонту фасада объекта недвижимости, подписанную получателем Гранта;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акт выполненных работ (форма КС-2) по ремонту фасада объекта недвижимости, подписанный получателем Гранта;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>акт выполненных работ (оказанных услуг) по проведению строительного контроля (в случае необходимости проведения строительного контроля).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3.17. Результатами предоставления Гранта являются: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количество отремонтированных объектов недвижимости.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Показатели, необходимые для достижения результатов предоставления Гранта, не устанавливаются.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Значения результатов предоставления Гранта устанавливаются в Соглашении.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Получатель Гранта обеспечивает достижение значений результатов предоставления Гранта, установленных Соглашением, по состоянию на 01 декабря года предоставления Гранта. </w:t>
      </w:r>
    </w:p>
    <w:p w:rsidR="00DB64CD" w:rsidRPr="00DB64CD" w:rsidRDefault="00DB64CD" w:rsidP="00DB64C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 xml:space="preserve">3.18. Осуществление иных расходов, источником финансового обеспечения которых являются не использованные в отчетном финансовом году остатки Гранта, невозможно, не использованный получателем Гранта в текущем финансовом году остаток Гранта подлежит возврату в бюджет города Нижнего Новгорода. </w:t>
      </w:r>
    </w:p>
    <w:p w:rsidR="008068E5" w:rsidRPr="00DB64CD" w:rsidRDefault="00DB64CD" w:rsidP="00DB64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4CD">
        <w:rPr>
          <w:rFonts w:ascii="Times New Roman" w:eastAsiaTheme="minorEastAsia" w:hAnsi="Times New Roman" w:cs="Times New Roman"/>
          <w:sz w:val="28"/>
          <w:szCs w:val="28"/>
        </w:rPr>
        <w:t>3.19. Получатель Гранта, а также иные юридические лица, получающие средства на основании договоров, заключенных с получателями субсидий, обязуются соблюдать запрет на приобретение за счет полученных средств, источником финансового обеспечения которых является Грант,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68E5" w:rsidRDefault="008068E5" w:rsidP="000246D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Требования к отчетности</w:t>
      </w:r>
      <w:bookmarkStart w:id="24" w:name="Par0"/>
      <w:bookmarkEnd w:id="24"/>
    </w:p>
    <w:p w:rsidR="008068E5" w:rsidRDefault="008068E5" w:rsidP="00AB322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Получатель Гранта в срок до 01 января года, следующего за годом предоставления Гранта, представляет в департамент жилья отчетность о достижении значений результатов предоставления Гранта, установленных в Соглашении в соответствии с пунктом 3.</w:t>
      </w:r>
      <w:r w:rsidR="00DB64CD">
        <w:rPr>
          <w:sz w:val="28"/>
          <w:szCs w:val="28"/>
        </w:rPr>
        <w:t>17</w:t>
      </w:r>
      <w:r>
        <w:rPr>
          <w:sz w:val="28"/>
          <w:szCs w:val="28"/>
        </w:rPr>
        <w:t xml:space="preserve"> Порядка.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Отчетность предоставляется по форме, определенной типовой формой Соглашения, утвержденной приказом департамента финансов.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Получатель Гранта несет ответственность за достоверность представляемых в отчетности сведений.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Департамент жилья на основании отчетности, представленной в соответствии с пунктом </w:t>
      </w:r>
      <w:hyperlink r:id="rId30" w:anchor="Par0" w:history="1">
        <w:r w:rsidRPr="000246D2">
          <w:rPr>
            <w:rStyle w:val="af"/>
            <w:color w:val="auto"/>
            <w:sz w:val="28"/>
            <w:szCs w:val="28"/>
            <w:u w:val="none"/>
          </w:rPr>
          <w:t>4.1</w:t>
        </w:r>
      </w:hyperlink>
      <w:r>
        <w:rPr>
          <w:sz w:val="28"/>
          <w:szCs w:val="28"/>
        </w:rPr>
        <w:t xml:space="preserve"> Порядка, оценивает эффективность предоставления Гранта путем сопоставления фактически достигнутого получателем Гранта значения результата предоставления Гранта и планового значения результата предоставления Гранта, установленного в Соглашении.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Гранта признается эффективным в случае достижения получателем Гранта планового значения результата предоставления Гранта, установленного в Соглашении.</w:t>
      </w:r>
    </w:p>
    <w:p w:rsidR="008068E5" w:rsidRDefault="008068E5" w:rsidP="00AB32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Департамент жилья ежеквартально в срок до 5-го числа месяца, следующего за отчетным, представляет в департамент финансов сводный </w:t>
      </w:r>
      <w:hyperlink r:id="rId31" w:anchor="P764" w:history="1">
        <w:r w:rsidRPr="000246D2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отчет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выполнении работ по ремонту фасадов объектов недвижимости по электронной почте и на бумажном носителе, подписанный уполномоченным должностным лицом департамента жилья, по форме согласно приложению № 4 к Порядку.</w:t>
      </w:r>
    </w:p>
    <w:p w:rsidR="008068E5" w:rsidRDefault="008068E5" w:rsidP="00AB32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5F2" w:rsidRDefault="00AF55F2" w:rsidP="00AB32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5F2" w:rsidRDefault="00AF55F2" w:rsidP="00AB32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8E5" w:rsidRDefault="008068E5" w:rsidP="000246D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Требования об осуществлении контроля (мониторинга) за соблюдением условий и порядка предоставления Гранта</w:t>
      </w:r>
      <w:r w:rsidR="000246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 ответственность за их нарушение</w:t>
      </w:r>
    </w:p>
    <w:p w:rsidR="000246D2" w:rsidRDefault="000246D2" w:rsidP="00AB3223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Проверку и контроль (мониторинг) соблюдения условий и порядка предоставления Гранта осуществляют департамент жилья, контрольно-ревизионное управление администрации города Нижнего Новгорода, контрольно-счетная палата города Нижнего Новгорода в соответствии со </w:t>
      </w:r>
      <w:hyperlink r:id="rId32" w:history="1">
        <w:r w:rsidRPr="000246D2">
          <w:rPr>
            <w:rStyle w:val="af"/>
            <w:color w:val="auto"/>
            <w:sz w:val="28"/>
            <w:szCs w:val="28"/>
            <w:u w:val="none"/>
          </w:rPr>
          <w:t>статьями 268.1</w:t>
        </w:r>
      </w:hyperlink>
      <w:r w:rsidRPr="000246D2">
        <w:rPr>
          <w:sz w:val="28"/>
          <w:szCs w:val="28"/>
        </w:rPr>
        <w:t xml:space="preserve"> и </w:t>
      </w:r>
      <w:hyperlink r:id="rId33" w:history="1">
        <w:r w:rsidRPr="000246D2">
          <w:rPr>
            <w:rStyle w:val="af"/>
            <w:color w:val="auto"/>
            <w:sz w:val="28"/>
            <w:szCs w:val="28"/>
            <w:u w:val="none"/>
          </w:rPr>
          <w:t>269.2</w:t>
        </w:r>
      </w:hyperlink>
      <w:r w:rsidRPr="000246D2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кодекса Российской Федерации, в том числе в части мониторинга достижения результата предоставления Гранта, исходя из достижения значения результата  предоставления  Гранта, определенного Соглашением, и событий, отражающих   факт  завершения  соответствующего  мероприятия  по  получению результата  предоставления  Гранта  (контрольная  точка),  в порядке и по формам, определенной типовой формой Соглашения, утвержденной приказом департамента финансов.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rFonts w:eastAsiaTheme="minorEastAsia"/>
          <w:i/>
          <w:color w:val="FF0000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Департамент жилья и департамент финансов проводят мониторинг достижения результатов предоставления </w:t>
      </w:r>
      <w:r>
        <w:rPr>
          <w:sz w:val="28"/>
          <w:szCs w:val="28"/>
        </w:rPr>
        <w:t>Гранта</w:t>
      </w:r>
      <w:r>
        <w:rPr>
          <w:rFonts w:eastAsiaTheme="minorEastAsia"/>
          <w:sz w:val="28"/>
          <w:szCs w:val="28"/>
        </w:rPr>
        <w:t xml:space="preserve"> исходя из достижения значений результатов предоставления </w:t>
      </w:r>
      <w:r>
        <w:rPr>
          <w:sz w:val="28"/>
          <w:szCs w:val="28"/>
        </w:rPr>
        <w:t>Гранта</w:t>
      </w:r>
      <w:r>
        <w:rPr>
          <w:rFonts w:eastAsiaTheme="minorEastAsia"/>
          <w:sz w:val="28"/>
          <w:szCs w:val="28"/>
        </w:rPr>
        <w:t xml:space="preserve">, определенных Соглашением, и событий, отражающих факт завершения соответствующего мероприятия по получению результата предоставления </w:t>
      </w:r>
      <w:r>
        <w:rPr>
          <w:sz w:val="28"/>
          <w:szCs w:val="28"/>
        </w:rPr>
        <w:t>Гранта</w:t>
      </w:r>
      <w:r>
        <w:rPr>
          <w:rFonts w:eastAsiaTheme="minorEastAsia"/>
          <w:sz w:val="28"/>
          <w:szCs w:val="28"/>
        </w:rPr>
        <w:t xml:space="preserve"> (контрольная точка), в порядке и по формам, которые установлены Министерством финансов Российской Федерации. 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За нарушение условий и порядка предоставления Гранта устанавливаются следующие меры ответственности: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Возврат средств Гранта в бюджет города Нижнего Новгорода в случае нарушения получателем Гранта условий, установленных при предоставлении Гранта, выявленного в том числе, по фактам проверок, проведенных главным распорядителем как получателем бюджетных средств, контрольно-ревизионным управлением администрации города Нижнего Новгорода, контрольно-счетной палатой города Нижнего Новгорода, в соответствии с </w:t>
      </w:r>
      <w:hyperlink r:id="rId34" w:history="1">
        <w:r w:rsidRPr="000246D2">
          <w:rPr>
            <w:rStyle w:val="af"/>
            <w:color w:val="auto"/>
            <w:sz w:val="28"/>
            <w:szCs w:val="28"/>
            <w:u w:val="none"/>
          </w:rPr>
          <w:t>пунктом</w:t>
        </w:r>
      </w:hyperlink>
      <w:r w:rsidRPr="000246D2">
        <w:rPr>
          <w:sz w:val="28"/>
          <w:szCs w:val="28"/>
        </w:rPr>
        <w:t xml:space="preserve"> </w:t>
      </w:r>
      <w:r>
        <w:rPr>
          <w:sz w:val="28"/>
          <w:szCs w:val="28"/>
        </w:rPr>
        <w:t>6.3 Порядка.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В случае, если по состоянию на 01 января года, следующего за годом предоставления Гранта получателем Гранта допущены нарушения обязательств по достижению значения результата предоставления Гранта, установленного в Соглашении в соответствии с </w:t>
      </w:r>
      <w:hyperlink r:id="rId35" w:history="1">
        <w:r w:rsidRPr="000246D2">
          <w:rPr>
            <w:rStyle w:val="af"/>
            <w:color w:val="auto"/>
            <w:sz w:val="28"/>
            <w:szCs w:val="28"/>
            <w:u w:val="none"/>
          </w:rPr>
          <w:t>3.</w:t>
        </w:r>
        <w:r w:rsidR="00DB64CD">
          <w:rPr>
            <w:rStyle w:val="af"/>
            <w:color w:val="auto"/>
            <w:sz w:val="28"/>
            <w:szCs w:val="28"/>
            <w:u w:val="none"/>
          </w:rPr>
          <w:t>17</w:t>
        </w:r>
      </w:hyperlink>
      <w:r>
        <w:rPr>
          <w:sz w:val="28"/>
          <w:szCs w:val="28"/>
        </w:rPr>
        <w:t xml:space="preserve"> Порядка, и указанные нарушения получателем Гранта не устранены, Грант подлежит возврату получателем Гранта в бюджет города Нижнего Новгорода в размере (Vвозврата), рассчитанном по следующей формуле: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68E5" w:rsidRDefault="008068E5" w:rsidP="000246D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Vвозврата = V Гранта,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V Гранта - размер Гранта, выделенного в отчетном финансовом году получателю Гранта на объекты недвижимости, в отношении которых не достигнуты плановые результаты.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Порядок и сроки возврата Гранта в бюджет города Нижнего Новгорода в случае нарушения условий ее предоставления: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5" w:name="Par1"/>
      <w:bookmarkEnd w:id="25"/>
      <w:r>
        <w:rPr>
          <w:sz w:val="28"/>
          <w:szCs w:val="28"/>
        </w:rPr>
        <w:t>5.3.1. В случае нарушения получателем Гранта условий, установленных при предоставлении Гранта, в том числе в случае недостижения установленного в соглашении значения результата предоставления Гранта, департамент жилья в срок, не превышающий десять рабочих дней со дня обнаружения нарушения, направляет получателю Гранта письменное требование о возврате Гранта или части средств Гранта, использованной с нарушением условий, установленных при предоставлении Гранта, в бюджет города Нижнего Новгорода.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5.3.2. Получатель Гранта обязан вернуть полученные им средства Гранта, использованные с нарушением условий, установленных при предоставлении Гранта, в бюджет города Нижнего Новгорода в срок, не превышающий десять рабочих дней со дня получения им письменного требования, указанного в </w:t>
      </w:r>
      <w:hyperlink r:id="rId36" w:anchor="Par1" w:history="1">
        <w:r w:rsidRPr="000246D2">
          <w:rPr>
            <w:rStyle w:val="af"/>
            <w:color w:val="auto"/>
            <w:sz w:val="28"/>
            <w:szCs w:val="28"/>
            <w:u w:val="none"/>
          </w:rPr>
          <w:t>подпункте</w:t>
        </w:r>
      </w:hyperlink>
      <w:r>
        <w:rPr>
          <w:sz w:val="28"/>
          <w:szCs w:val="28"/>
        </w:rPr>
        <w:t xml:space="preserve"> 5.3.1 Порядка.</w:t>
      </w:r>
    </w:p>
    <w:p w:rsidR="008068E5" w:rsidRDefault="008068E5" w:rsidP="00AB3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5.3.3. При отказе или уклонении получателя Гранта от выполнения требования, указанного в подпункте 5.3.1 Порядка, департамент жилья в двухмесячный срок со дня истечения срока, указанного в </w:t>
      </w:r>
      <w:r w:rsidR="00775313">
        <w:rPr>
          <w:sz w:val="28"/>
          <w:szCs w:val="28"/>
        </w:rPr>
        <w:t>под</w:t>
      </w:r>
      <w:r>
        <w:rPr>
          <w:sz w:val="28"/>
          <w:szCs w:val="28"/>
        </w:rPr>
        <w:t>пункте 5.3.2 Порядка, обращается в суд согласно законодательству Российской Федерации с требованием о взыскании с получателя субсидии полученных им средств Гранта, использованных с нарушением условий, установленных при предоставлении Гранта.</w:t>
      </w:r>
      <w:bookmarkStart w:id="26" w:name="P164"/>
      <w:bookmarkEnd w:id="26"/>
    </w:p>
    <w:p w:rsidR="008068E5" w:rsidRDefault="008068E5" w:rsidP="00AB32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66"/>
      <w:bookmarkStart w:id="28" w:name="P167"/>
      <w:bookmarkEnd w:id="27"/>
      <w:bookmarkEnd w:id="28"/>
      <w:r>
        <w:rPr>
          <w:rFonts w:ascii="Times New Roman" w:hAnsi="Times New Roman" w:cs="Times New Roman"/>
          <w:sz w:val="28"/>
          <w:szCs w:val="28"/>
        </w:rPr>
        <w:t>5.4. Не использованный получателем Гранта в текущем финансовом году остаток Гранта подлежит возврату в бюджет города Нижнего Новгорода в течение пяти рабочих дней со дня получения требования департамента жилья о возврате остатка Гранта, направленного письменно в адрес получателя Гранта, путем перечисления денежных средств с расчетного счета получателя Гранта на лицевой счет главного распорядителя средств бюджета, выделенных для предоставления Гранта.</w:t>
      </w:r>
    </w:p>
    <w:p w:rsidR="008068E5" w:rsidRDefault="008068E5" w:rsidP="00AB32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8E5" w:rsidRDefault="008068E5" w:rsidP="00AB32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Порядок и сроки возврата остатков Гранта </w:t>
      </w:r>
    </w:p>
    <w:p w:rsidR="008068E5" w:rsidRDefault="008068E5" w:rsidP="00AB32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8068E5" w:rsidRDefault="008068E5" w:rsidP="00AB3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В случае образования экономии при выполнении работ по ремонту фасадов объектов недвижимости, на основании представленных получателем Гранта в департамент жилья документов, в соответствии с пунктом 3.</w:t>
      </w:r>
      <w:r w:rsidR="00DB64CD">
        <w:rPr>
          <w:sz w:val="28"/>
          <w:szCs w:val="28"/>
        </w:rPr>
        <w:t>16</w:t>
      </w:r>
      <w:bookmarkStart w:id="29" w:name="_GoBack"/>
      <w:bookmarkEnd w:id="29"/>
      <w:r>
        <w:rPr>
          <w:sz w:val="28"/>
          <w:szCs w:val="28"/>
        </w:rPr>
        <w:t xml:space="preserve"> Порядка возврат средств Гранта в бюджет города Нижнего Новгорода осуществляется по следующей формуле: </w:t>
      </w:r>
    </w:p>
    <w:p w:rsidR="008068E5" w:rsidRDefault="008068E5" w:rsidP="00AB32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775313" w:rsidRDefault="008068E5" w:rsidP="00AB32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Vвозврата = Свз - Срасх, </w:t>
      </w:r>
    </w:p>
    <w:p w:rsidR="008068E5" w:rsidRDefault="008068E5" w:rsidP="00AB3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8068E5" w:rsidRDefault="008068E5" w:rsidP="00AB3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 возврата - размер Гранта, подлежащий возврату; </w:t>
      </w:r>
    </w:p>
    <w:p w:rsidR="008068E5" w:rsidRDefault="008068E5" w:rsidP="00AB3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Свз - размер Гранта, предоставленный получателю Гранта; </w:t>
      </w:r>
    </w:p>
    <w:p w:rsidR="008068E5" w:rsidRDefault="008068E5" w:rsidP="00AB3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Срасх - размер произведенных расходов за счет Гранта на основании акта выполненных работ </w:t>
      </w:r>
      <w:hyperlink r:id="rId37" w:history="1">
        <w:r w:rsidRPr="00775313">
          <w:rPr>
            <w:rStyle w:val="af"/>
            <w:color w:val="auto"/>
            <w:sz w:val="28"/>
            <w:szCs w:val="28"/>
            <w:u w:val="none"/>
          </w:rPr>
          <w:t>(форма КС-2)</w:t>
        </w:r>
      </w:hyperlink>
      <w:r>
        <w:rPr>
          <w:sz w:val="28"/>
          <w:szCs w:val="28"/>
        </w:rPr>
        <w:t xml:space="preserve"> и акта выполненных работ (оказанных услуг) по проведению строительного контроля (в случае его проведения).</w:t>
      </w:r>
    </w:p>
    <w:p w:rsidR="008068E5" w:rsidRDefault="008068E5" w:rsidP="00AB32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6.2. Возврат Гранта в бюджет города Нижнего Новгорода осуществляется получателем Гранта в срок до 25 декабря года предоставления Гранта.</w:t>
      </w:r>
    </w:p>
    <w:p w:rsidR="008068E5" w:rsidRDefault="008068E5" w:rsidP="008068E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8068E5" w:rsidRDefault="008068E5" w:rsidP="008068E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8068E5" w:rsidRDefault="008068E5" w:rsidP="008068E5">
      <w:pPr>
        <w:jc w:val="center"/>
        <w:rPr>
          <w:sz w:val="28"/>
          <w:szCs w:val="28"/>
        </w:rPr>
      </w:pPr>
    </w:p>
    <w:p w:rsidR="00AB3223" w:rsidRDefault="00AB3223" w:rsidP="008068E5">
      <w:pPr>
        <w:jc w:val="center"/>
        <w:rPr>
          <w:sz w:val="28"/>
          <w:szCs w:val="28"/>
        </w:rPr>
      </w:pPr>
    </w:p>
    <w:p w:rsidR="00AB3223" w:rsidRDefault="00AB3223" w:rsidP="008068E5">
      <w:pPr>
        <w:jc w:val="center"/>
        <w:rPr>
          <w:sz w:val="28"/>
          <w:szCs w:val="28"/>
        </w:rPr>
      </w:pPr>
    </w:p>
    <w:p w:rsidR="000F2854" w:rsidRDefault="000F2854" w:rsidP="008068E5">
      <w:pPr>
        <w:jc w:val="center"/>
        <w:rPr>
          <w:sz w:val="28"/>
          <w:szCs w:val="28"/>
        </w:rPr>
      </w:pPr>
    </w:p>
    <w:p w:rsidR="000F2854" w:rsidRDefault="000F2854" w:rsidP="008068E5">
      <w:pPr>
        <w:jc w:val="center"/>
        <w:rPr>
          <w:sz w:val="28"/>
          <w:szCs w:val="28"/>
        </w:rPr>
      </w:pPr>
    </w:p>
    <w:p w:rsidR="000F2854" w:rsidRDefault="000F2854" w:rsidP="008068E5">
      <w:pPr>
        <w:jc w:val="center"/>
        <w:rPr>
          <w:sz w:val="28"/>
          <w:szCs w:val="28"/>
        </w:rPr>
      </w:pPr>
    </w:p>
    <w:p w:rsidR="000F2854" w:rsidRDefault="000F2854" w:rsidP="008068E5">
      <w:pPr>
        <w:jc w:val="center"/>
        <w:rPr>
          <w:sz w:val="28"/>
          <w:szCs w:val="28"/>
        </w:rPr>
      </w:pPr>
    </w:p>
    <w:p w:rsidR="000F2854" w:rsidRDefault="000F2854" w:rsidP="008068E5">
      <w:pPr>
        <w:jc w:val="center"/>
        <w:rPr>
          <w:sz w:val="28"/>
          <w:szCs w:val="28"/>
        </w:rPr>
      </w:pPr>
    </w:p>
    <w:p w:rsidR="000F2854" w:rsidRDefault="000F2854" w:rsidP="008068E5">
      <w:pPr>
        <w:jc w:val="center"/>
        <w:rPr>
          <w:sz w:val="28"/>
          <w:szCs w:val="28"/>
        </w:rPr>
      </w:pPr>
    </w:p>
    <w:p w:rsidR="000F2854" w:rsidRDefault="000F2854" w:rsidP="008068E5">
      <w:pPr>
        <w:jc w:val="center"/>
        <w:rPr>
          <w:sz w:val="28"/>
          <w:szCs w:val="28"/>
        </w:rPr>
      </w:pPr>
    </w:p>
    <w:p w:rsidR="000F2854" w:rsidRDefault="000F2854" w:rsidP="008068E5">
      <w:pPr>
        <w:jc w:val="center"/>
        <w:rPr>
          <w:sz w:val="28"/>
          <w:szCs w:val="28"/>
        </w:rPr>
      </w:pPr>
    </w:p>
    <w:p w:rsidR="000F2854" w:rsidRDefault="000F2854" w:rsidP="008068E5">
      <w:pPr>
        <w:jc w:val="center"/>
        <w:rPr>
          <w:sz w:val="28"/>
          <w:szCs w:val="28"/>
        </w:rPr>
      </w:pPr>
    </w:p>
    <w:p w:rsidR="000F2854" w:rsidRDefault="000F2854" w:rsidP="008068E5">
      <w:pPr>
        <w:jc w:val="center"/>
        <w:rPr>
          <w:sz w:val="28"/>
          <w:szCs w:val="28"/>
        </w:rPr>
      </w:pPr>
    </w:p>
    <w:p w:rsidR="000F2854" w:rsidRDefault="000F2854" w:rsidP="008068E5">
      <w:pPr>
        <w:jc w:val="center"/>
        <w:rPr>
          <w:sz w:val="28"/>
          <w:szCs w:val="28"/>
        </w:rPr>
      </w:pPr>
    </w:p>
    <w:p w:rsidR="000F2854" w:rsidRDefault="000F2854" w:rsidP="008068E5">
      <w:pPr>
        <w:jc w:val="center"/>
        <w:rPr>
          <w:sz w:val="28"/>
          <w:szCs w:val="28"/>
        </w:rPr>
      </w:pPr>
    </w:p>
    <w:p w:rsidR="000F2854" w:rsidRDefault="000F2854" w:rsidP="008068E5">
      <w:pPr>
        <w:jc w:val="center"/>
        <w:rPr>
          <w:sz w:val="28"/>
          <w:szCs w:val="28"/>
        </w:rPr>
      </w:pPr>
    </w:p>
    <w:p w:rsidR="000F2854" w:rsidRDefault="000F2854" w:rsidP="008068E5">
      <w:pPr>
        <w:jc w:val="center"/>
        <w:rPr>
          <w:sz w:val="28"/>
          <w:szCs w:val="28"/>
        </w:rPr>
      </w:pPr>
    </w:p>
    <w:p w:rsidR="000F2854" w:rsidRDefault="000F2854" w:rsidP="008068E5">
      <w:pPr>
        <w:jc w:val="center"/>
        <w:rPr>
          <w:sz w:val="28"/>
          <w:szCs w:val="28"/>
        </w:rPr>
      </w:pPr>
    </w:p>
    <w:p w:rsidR="000F2854" w:rsidRDefault="000F2854" w:rsidP="008068E5">
      <w:pPr>
        <w:jc w:val="center"/>
        <w:rPr>
          <w:sz w:val="28"/>
          <w:szCs w:val="28"/>
        </w:rPr>
      </w:pPr>
    </w:p>
    <w:p w:rsidR="000F2854" w:rsidRDefault="000F2854" w:rsidP="008068E5">
      <w:pPr>
        <w:jc w:val="center"/>
        <w:rPr>
          <w:sz w:val="28"/>
          <w:szCs w:val="28"/>
        </w:rPr>
      </w:pPr>
    </w:p>
    <w:p w:rsidR="000F2854" w:rsidRDefault="000F2854" w:rsidP="008068E5">
      <w:pPr>
        <w:jc w:val="center"/>
        <w:rPr>
          <w:sz w:val="28"/>
          <w:szCs w:val="28"/>
        </w:rPr>
      </w:pPr>
    </w:p>
    <w:p w:rsidR="000F2854" w:rsidRDefault="000F2854" w:rsidP="008068E5">
      <w:pPr>
        <w:jc w:val="center"/>
        <w:rPr>
          <w:sz w:val="28"/>
          <w:szCs w:val="28"/>
        </w:rPr>
      </w:pPr>
    </w:p>
    <w:p w:rsidR="000F2854" w:rsidRDefault="000F2854" w:rsidP="008068E5">
      <w:pPr>
        <w:jc w:val="center"/>
        <w:rPr>
          <w:sz w:val="28"/>
          <w:szCs w:val="28"/>
        </w:rPr>
      </w:pPr>
    </w:p>
    <w:p w:rsidR="000F2854" w:rsidRDefault="000F2854" w:rsidP="008068E5">
      <w:pPr>
        <w:jc w:val="center"/>
        <w:rPr>
          <w:sz w:val="28"/>
          <w:szCs w:val="28"/>
        </w:rPr>
      </w:pPr>
    </w:p>
    <w:p w:rsidR="00AB3223" w:rsidRDefault="00AB3223" w:rsidP="008068E5">
      <w:pPr>
        <w:jc w:val="center"/>
        <w:rPr>
          <w:sz w:val="28"/>
          <w:szCs w:val="28"/>
        </w:rPr>
      </w:pPr>
    </w:p>
    <w:p w:rsidR="00AB3223" w:rsidRDefault="00AB3223" w:rsidP="008068E5">
      <w:pPr>
        <w:jc w:val="center"/>
        <w:rPr>
          <w:sz w:val="28"/>
          <w:szCs w:val="28"/>
        </w:rPr>
      </w:pPr>
    </w:p>
    <w:p w:rsidR="008068E5" w:rsidRDefault="008068E5" w:rsidP="008068E5">
      <w:pPr>
        <w:pStyle w:val="ConsPlusNormal"/>
        <w:jc w:val="right"/>
        <w:outlineLvl w:val="1"/>
      </w:pPr>
    </w:p>
    <w:tbl>
      <w:tblPr>
        <w:tblpPr w:leftFromText="180" w:rightFromText="180" w:bottomFromText="200" w:vertAnchor="text" w:horzAnchor="margin" w:tblpXSpec="right" w:tblpY="-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0"/>
      </w:tblGrid>
      <w:tr w:rsidR="008068E5" w:rsidTr="008068E5">
        <w:trPr>
          <w:trHeight w:val="909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5313" w:rsidRDefault="008068E5" w:rsidP="007753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</w:t>
            </w:r>
            <w:r w:rsidR="0077531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1 </w:t>
            </w:r>
          </w:p>
          <w:p w:rsidR="008068E5" w:rsidRDefault="008068E5" w:rsidP="007753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Порядку</w:t>
            </w:r>
          </w:p>
          <w:p w:rsidR="000F2854" w:rsidRPr="000F2854" w:rsidRDefault="000F2854" w:rsidP="000F2854">
            <w:pPr>
              <w:tabs>
                <w:tab w:val="left" w:pos="7200"/>
              </w:tabs>
              <w:rPr>
                <w:sz w:val="24"/>
                <w:szCs w:val="28"/>
              </w:rPr>
            </w:pPr>
            <w:r w:rsidRPr="000F2854">
              <w:rPr>
                <w:sz w:val="24"/>
                <w:szCs w:val="28"/>
              </w:rPr>
              <w:t>(в редакции постановления администрации города Нижнего Новгорода от</w:t>
            </w:r>
            <w:r>
              <w:rPr>
                <w:sz w:val="24"/>
                <w:szCs w:val="28"/>
              </w:rPr>
              <w:t xml:space="preserve"> 14.02.2024 № 1032)</w:t>
            </w:r>
          </w:p>
          <w:p w:rsidR="000F2854" w:rsidRDefault="000F2854" w:rsidP="00775313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8068E5" w:rsidRDefault="008068E5" w:rsidP="008068E5">
      <w:pPr>
        <w:jc w:val="right"/>
        <w:rPr>
          <w:sz w:val="28"/>
          <w:szCs w:val="28"/>
        </w:rPr>
      </w:pPr>
    </w:p>
    <w:p w:rsidR="008068E5" w:rsidRDefault="008068E5" w:rsidP="008068E5">
      <w:pPr>
        <w:pStyle w:val="ConsPlusNonformat"/>
      </w:pPr>
      <w:r>
        <w:t xml:space="preserve"> </w:t>
      </w: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774"/>
        <w:gridCol w:w="286"/>
      </w:tblGrid>
      <w:tr w:rsidR="008068E5" w:rsidRPr="00775313" w:rsidTr="00775313">
        <w:trPr>
          <w:trHeight w:val="91"/>
        </w:trPr>
        <w:tc>
          <w:tcPr>
            <w:tcW w:w="10060" w:type="dxa"/>
            <w:gridSpan w:val="2"/>
            <w:hideMark/>
          </w:tcPr>
          <w:p w:rsidR="008068E5" w:rsidRPr="00775313" w:rsidRDefault="008068E5" w:rsidP="0077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53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ЗАЯВЛЕНИЕ №</w:t>
            </w:r>
          </w:p>
          <w:p w:rsidR="008068E5" w:rsidRDefault="008068E5" w:rsidP="0077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53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участие в отборе на получение в 20__ году Гранта в форме субсидии на финансовое обеспечение затрат в связи с выполнением работ по ремонту фасадов объектов недвижимости на территории муниципального образования городской округ город Нижний Новгород, вне зависимости от их формы собственности</w:t>
            </w:r>
          </w:p>
          <w:p w:rsidR="00AF55F2" w:rsidRPr="00775313" w:rsidRDefault="00AF55F2" w:rsidP="0077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068E5" w:rsidRPr="00775313" w:rsidTr="00775313">
        <w:trPr>
          <w:trHeight w:val="91"/>
        </w:trPr>
        <w:tc>
          <w:tcPr>
            <w:tcW w:w="10060" w:type="dxa"/>
            <w:gridSpan w:val="2"/>
          </w:tcPr>
          <w:p w:rsidR="008068E5" w:rsidRPr="00775313" w:rsidRDefault="008068E5" w:rsidP="0077531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53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Прошу предоставить Грант в форме субсидии из бюджета города Нижнего Новгорода в размере ____</w:t>
            </w:r>
            <w:r w:rsidR="00775313" w:rsidRPr="007753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 (сумма цифрами)</w:t>
            </w:r>
            <w:r w:rsidRPr="007753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(_____________________________) (сумма прописью) руб. ______ коп. на финансовое обеспечение затрат в связи с выполнением работ по ремонту фасада объекта(ов) недвижимости, р</w:t>
            </w:r>
            <w:r w:rsidR="00775313" w:rsidRPr="007753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асположенного(ых) по адресу(ам):____________________</w:t>
            </w:r>
            <w:r w:rsidR="00AF55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</w:t>
            </w:r>
            <w:r w:rsidRPr="007753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:rsidR="008068E5" w:rsidRPr="00775313" w:rsidRDefault="008068E5" w:rsidP="007753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53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</w:t>
            </w:r>
            <w:r w:rsidR="00775313" w:rsidRPr="007753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</w:t>
            </w:r>
            <w:r w:rsidRPr="007753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</w:t>
            </w:r>
            <w:r w:rsidR="00775313" w:rsidRPr="007753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</w:t>
            </w:r>
            <w:r w:rsidR="00AF55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</w:t>
            </w:r>
          </w:p>
          <w:p w:rsidR="008068E5" w:rsidRPr="00775313" w:rsidRDefault="008068E5" w:rsidP="0077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53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(наименование участника отбора)</w:t>
            </w:r>
          </w:p>
          <w:p w:rsidR="008068E5" w:rsidRPr="00775313" w:rsidRDefault="008068E5" w:rsidP="0077531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53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      </w:r>
            <w:hyperlink r:id="rId38" w:anchor="block_1000" w:history="1">
              <w:r w:rsidRPr="00775313">
                <w:rPr>
                  <w:rStyle w:val="af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перечень</w:t>
              </w:r>
            </w:hyperlink>
            <w:r w:rsidRPr="007753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8068E5" w:rsidRPr="00775313" w:rsidRDefault="008068E5" w:rsidP="0077531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53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получает средства из бюджета бюджетной системы Российской Федерации, из которого планируется предоставление Гранта в соответствии с правовым актом, на основании иных нормативных правовых актов или муниципальных правовых актов на цели, предусмотренные пунктом 1.4 Порядка;</w:t>
            </w:r>
          </w:p>
          <w:p w:rsidR="008068E5" w:rsidRPr="00775313" w:rsidRDefault="008068E5" w:rsidP="0077531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53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обязуется направлять средства, источником финансового обеспечения которых является Грант, в соответствии с целевым назначением, указанным в </w:t>
            </w:r>
            <w:hyperlink r:id="rId39" w:anchor="P48" w:history="1">
              <w:r w:rsidRPr="00775313">
                <w:rPr>
                  <w:rStyle w:val="af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пункте 1.4</w:t>
              </w:r>
            </w:hyperlink>
            <w:r w:rsidRPr="007753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Порядка;</w:t>
            </w:r>
          </w:p>
          <w:p w:rsidR="008068E5" w:rsidRPr="00775313" w:rsidRDefault="008068E5" w:rsidP="0077531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53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имеет просроченной задолженности по возврату в бюджет города Нижнего Новгорода субсидии, бюджетных инвестиций, предоставленных в том числе в соответствии с иными правовыми актами, и иная просроченная задолженность перед бюджетом города Нижнего Новгорода;</w:t>
            </w:r>
          </w:p>
          <w:p w:rsidR="008068E5" w:rsidRPr="00775313" w:rsidRDefault="008068E5" w:rsidP="0077531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53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согласен на осуществление проверок соблюдения условий и порядка предоставления субсидии в соответствии со </w:t>
            </w:r>
            <w:hyperlink r:id="rId40" w:history="1">
              <w:r w:rsidRPr="00775313">
                <w:rPr>
                  <w:rStyle w:val="af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статьями 268.1</w:t>
              </w:r>
            </w:hyperlink>
            <w:r w:rsidRPr="007753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</w:t>
            </w:r>
            <w:hyperlink r:id="rId41" w:history="1">
              <w:r w:rsidRPr="00775313">
                <w:rPr>
                  <w:rStyle w:val="af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269.2</w:t>
              </w:r>
            </w:hyperlink>
            <w:r w:rsidRPr="007753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Бюджетного кодекса Российской Федерации;</w:t>
            </w:r>
          </w:p>
          <w:p w:rsidR="008068E5" w:rsidRDefault="008068E5" w:rsidP="0077531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53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согласен на публикацию (размещение) в информационно-телекоммуникационной сети «Интернет» и на официальном сайте администрации города Нижнего Новгорода информации об участнике отбора, о подаваемом участником отбора предложении (заявке), иной информации об участнике отбора, связ</w:t>
            </w:r>
            <w:r w:rsidR="000F28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анной с соответствующим отбором;</w:t>
            </w:r>
          </w:p>
          <w:p w:rsidR="000F2854" w:rsidRPr="004B3A9E" w:rsidRDefault="000F2854" w:rsidP="000F2854">
            <w:pPr>
              <w:pStyle w:val="af0"/>
              <w:ind w:firstLine="709"/>
              <w:jc w:val="both"/>
              <w:rPr>
                <w:sz w:val="28"/>
                <w:szCs w:val="28"/>
              </w:rPr>
            </w:pPr>
            <w:r w:rsidRPr="004B3A9E">
              <w:rPr>
                <w:sz w:val="28"/>
                <w:szCs w:val="28"/>
              </w:rPr>
              <w:t>не находится в перечне организаций и физических лиц, в отношении которых имеются сведения об их причастности к экстремистск</w:t>
            </w:r>
            <w:r>
              <w:rPr>
                <w:sz w:val="28"/>
                <w:szCs w:val="28"/>
              </w:rPr>
              <w:t>ой деятельности или терроризму.</w:t>
            </w:r>
          </w:p>
          <w:p w:rsidR="000F2854" w:rsidRPr="004B3A9E" w:rsidRDefault="000F2854" w:rsidP="000F2854">
            <w:pPr>
              <w:pStyle w:val="af0"/>
              <w:ind w:firstLine="709"/>
              <w:jc w:val="both"/>
              <w:rPr>
                <w:sz w:val="28"/>
                <w:szCs w:val="28"/>
              </w:rPr>
            </w:pPr>
            <w:r w:rsidRPr="004B3A9E">
              <w:rPr>
                <w:sz w:val="28"/>
                <w:szCs w:val="28"/>
              </w:rPr>
              <w:t xml:space="preserve"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 </w:t>
            </w:r>
          </w:p>
          <w:p w:rsidR="000F2854" w:rsidRPr="00775313" w:rsidRDefault="000F2854" w:rsidP="000F285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A9E">
              <w:rPr>
                <w:rFonts w:ascii="Times New Roman" w:hAnsi="Times New Roman" w:cs="Times New Roman"/>
                <w:sz w:val="28"/>
                <w:szCs w:val="28"/>
              </w:rPr>
              <w:t>не является иностранным агентом в соответствии с Федеральным законом «О контроле за деятельностью лиц, находящихся под иностранным влиянием».</w:t>
            </w:r>
          </w:p>
          <w:p w:rsidR="008068E5" w:rsidRPr="00775313" w:rsidRDefault="008068E5" w:rsidP="0077531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068E5" w:rsidRPr="00775313" w:rsidRDefault="008068E5" w:rsidP="0077531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53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Гарантирую целевое использование бюджетных средств.</w:t>
            </w:r>
          </w:p>
          <w:p w:rsidR="008068E5" w:rsidRPr="00775313" w:rsidRDefault="008068E5" w:rsidP="0077531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53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настоящему Заявлению прилагаются следующие документы*:</w:t>
            </w:r>
          </w:p>
        </w:tc>
      </w:tr>
      <w:tr w:rsidR="008068E5" w:rsidRPr="00775313" w:rsidTr="00775313">
        <w:trPr>
          <w:trHeight w:val="187"/>
        </w:trPr>
        <w:tc>
          <w:tcPr>
            <w:tcW w:w="10060" w:type="dxa"/>
            <w:gridSpan w:val="2"/>
            <w:hideMark/>
          </w:tcPr>
          <w:p w:rsidR="008068E5" w:rsidRPr="00775313" w:rsidRDefault="008068E5" w:rsidP="00775313">
            <w:pPr>
              <w:ind w:firstLine="709"/>
              <w:rPr>
                <w:sz w:val="28"/>
                <w:szCs w:val="28"/>
                <w:lang w:eastAsia="en-US"/>
              </w:rPr>
            </w:pPr>
            <w:r w:rsidRPr="00775313">
              <w:rPr>
                <w:sz w:val="28"/>
                <w:szCs w:val="28"/>
                <w:lang w:eastAsia="en-US"/>
              </w:rPr>
              <w:t>1.</w:t>
            </w:r>
          </w:p>
        </w:tc>
      </w:tr>
      <w:tr w:rsidR="008068E5" w:rsidRPr="00775313" w:rsidTr="00775313">
        <w:trPr>
          <w:trHeight w:val="1430"/>
        </w:trPr>
        <w:tc>
          <w:tcPr>
            <w:tcW w:w="10060" w:type="dxa"/>
            <w:gridSpan w:val="2"/>
          </w:tcPr>
          <w:p w:rsidR="008068E5" w:rsidRDefault="008068E5" w:rsidP="00775313">
            <w:pPr>
              <w:ind w:firstLine="709"/>
              <w:rPr>
                <w:sz w:val="28"/>
                <w:szCs w:val="28"/>
                <w:lang w:eastAsia="en-US"/>
              </w:rPr>
            </w:pPr>
            <w:r w:rsidRPr="00775313">
              <w:rPr>
                <w:sz w:val="28"/>
                <w:szCs w:val="28"/>
                <w:lang w:eastAsia="en-US"/>
              </w:rPr>
              <w:t xml:space="preserve">2. </w:t>
            </w:r>
          </w:p>
          <w:p w:rsidR="00775313" w:rsidRPr="00775313" w:rsidRDefault="00775313" w:rsidP="00775313">
            <w:pPr>
              <w:ind w:firstLine="709"/>
              <w:rPr>
                <w:sz w:val="28"/>
                <w:szCs w:val="28"/>
                <w:lang w:eastAsia="en-US"/>
              </w:rPr>
            </w:pPr>
          </w:p>
          <w:p w:rsidR="008068E5" w:rsidRPr="00775313" w:rsidRDefault="008068E5" w:rsidP="0077531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531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участника отбора    ______________ /_________________</w:t>
            </w:r>
          </w:p>
          <w:p w:rsidR="008068E5" w:rsidRPr="00775313" w:rsidRDefault="008068E5" w:rsidP="00775313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7531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(подпись)                (Ф.И.О.)</w:t>
            </w:r>
          </w:p>
          <w:p w:rsidR="008068E5" w:rsidRPr="00775313" w:rsidRDefault="008068E5" w:rsidP="00775313">
            <w:pPr>
              <w:ind w:firstLine="709"/>
              <w:rPr>
                <w:sz w:val="28"/>
                <w:szCs w:val="28"/>
                <w:lang w:eastAsia="en-US"/>
              </w:rPr>
            </w:pPr>
          </w:p>
          <w:p w:rsidR="008068E5" w:rsidRPr="00775313" w:rsidRDefault="008068E5" w:rsidP="00775313">
            <w:pPr>
              <w:ind w:firstLine="709"/>
              <w:rPr>
                <w:sz w:val="28"/>
                <w:szCs w:val="28"/>
                <w:lang w:eastAsia="en-US"/>
              </w:rPr>
            </w:pPr>
          </w:p>
          <w:p w:rsidR="008068E5" w:rsidRPr="00775313" w:rsidRDefault="008068E5" w:rsidP="00775313">
            <w:pPr>
              <w:ind w:firstLine="709"/>
              <w:rPr>
                <w:sz w:val="28"/>
                <w:szCs w:val="28"/>
                <w:lang w:eastAsia="en-US"/>
              </w:rPr>
            </w:pPr>
            <w:r w:rsidRPr="00775313">
              <w:rPr>
                <w:sz w:val="28"/>
                <w:szCs w:val="28"/>
                <w:lang w:eastAsia="en-US"/>
              </w:rPr>
              <w:t xml:space="preserve">М.П. </w:t>
            </w:r>
          </w:p>
          <w:p w:rsidR="008068E5" w:rsidRPr="00775313" w:rsidRDefault="008068E5" w:rsidP="00775313">
            <w:pPr>
              <w:rPr>
                <w:sz w:val="28"/>
                <w:szCs w:val="28"/>
                <w:lang w:eastAsia="en-US"/>
              </w:rPr>
            </w:pPr>
            <w:r w:rsidRPr="00775313">
              <w:rPr>
                <w:sz w:val="28"/>
                <w:szCs w:val="28"/>
                <w:lang w:eastAsia="en-US"/>
              </w:rPr>
              <w:t xml:space="preserve">Исполнитель ______________________ </w:t>
            </w:r>
          </w:p>
          <w:p w:rsidR="008068E5" w:rsidRPr="00775313" w:rsidRDefault="008068E5" w:rsidP="00775313">
            <w:pPr>
              <w:rPr>
                <w:sz w:val="28"/>
                <w:szCs w:val="28"/>
                <w:lang w:eastAsia="en-US"/>
              </w:rPr>
            </w:pPr>
            <w:r w:rsidRPr="00775313">
              <w:rPr>
                <w:sz w:val="28"/>
                <w:szCs w:val="28"/>
                <w:lang w:eastAsia="en-US"/>
              </w:rPr>
              <w:t>Контактный телефон _________________</w:t>
            </w:r>
          </w:p>
          <w:p w:rsidR="008068E5" w:rsidRPr="00775313" w:rsidRDefault="008068E5" w:rsidP="007753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53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подачи заявления_____________</w:t>
            </w:r>
          </w:p>
          <w:p w:rsidR="008068E5" w:rsidRPr="00775313" w:rsidRDefault="008068E5" w:rsidP="00775313">
            <w:pPr>
              <w:rPr>
                <w:sz w:val="28"/>
                <w:szCs w:val="28"/>
                <w:lang w:eastAsia="en-US"/>
              </w:rPr>
            </w:pPr>
          </w:p>
          <w:p w:rsidR="008068E5" w:rsidRPr="00775313" w:rsidRDefault="008068E5" w:rsidP="00775313">
            <w:pPr>
              <w:ind w:firstLine="709"/>
              <w:rPr>
                <w:sz w:val="28"/>
                <w:szCs w:val="28"/>
                <w:lang w:eastAsia="en-US"/>
              </w:rPr>
            </w:pPr>
          </w:p>
          <w:p w:rsidR="008068E5" w:rsidRPr="00775313" w:rsidRDefault="00AF55F2" w:rsidP="0077531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</w:t>
            </w:r>
            <w:r w:rsidR="008068E5" w:rsidRPr="00775313">
              <w:rPr>
                <w:sz w:val="28"/>
                <w:szCs w:val="28"/>
                <w:lang w:eastAsia="en-US"/>
              </w:rPr>
              <w:t>Указа</w:t>
            </w:r>
            <w:r>
              <w:rPr>
                <w:sz w:val="28"/>
                <w:szCs w:val="28"/>
                <w:lang w:eastAsia="en-US"/>
              </w:rPr>
              <w:t xml:space="preserve">ть документы в соответствии с подпунктом </w:t>
            </w:r>
            <w:r w:rsidR="008068E5" w:rsidRPr="00775313">
              <w:rPr>
                <w:sz w:val="28"/>
                <w:szCs w:val="28"/>
                <w:lang w:eastAsia="en-US"/>
              </w:rPr>
              <w:t>2.4.1.2 Порядка</w:t>
            </w:r>
          </w:p>
          <w:p w:rsidR="008068E5" w:rsidRPr="00775313" w:rsidRDefault="008068E5" w:rsidP="00775313">
            <w:pPr>
              <w:ind w:firstLine="709"/>
              <w:rPr>
                <w:sz w:val="28"/>
                <w:szCs w:val="28"/>
                <w:lang w:eastAsia="en-US"/>
              </w:rPr>
            </w:pPr>
          </w:p>
          <w:p w:rsidR="008068E5" w:rsidRPr="00775313" w:rsidRDefault="008068E5" w:rsidP="00775313">
            <w:pPr>
              <w:ind w:firstLine="709"/>
              <w:rPr>
                <w:sz w:val="28"/>
                <w:szCs w:val="28"/>
                <w:lang w:eastAsia="en-US"/>
              </w:rPr>
            </w:pPr>
          </w:p>
          <w:p w:rsidR="008068E5" w:rsidRPr="00775313" w:rsidRDefault="008068E5" w:rsidP="00775313">
            <w:pPr>
              <w:ind w:firstLine="709"/>
              <w:rPr>
                <w:sz w:val="28"/>
                <w:szCs w:val="28"/>
                <w:lang w:eastAsia="en-US"/>
              </w:rPr>
            </w:pPr>
          </w:p>
          <w:p w:rsidR="008068E5" w:rsidRPr="00775313" w:rsidRDefault="008068E5" w:rsidP="00775313">
            <w:pPr>
              <w:ind w:firstLine="709"/>
              <w:rPr>
                <w:sz w:val="28"/>
                <w:szCs w:val="28"/>
                <w:lang w:eastAsia="en-US"/>
              </w:rPr>
            </w:pPr>
          </w:p>
          <w:p w:rsidR="008068E5" w:rsidRPr="00775313" w:rsidRDefault="008068E5" w:rsidP="00775313">
            <w:pPr>
              <w:rPr>
                <w:sz w:val="28"/>
                <w:szCs w:val="28"/>
                <w:lang w:eastAsia="en-US"/>
              </w:rPr>
            </w:pPr>
          </w:p>
          <w:p w:rsidR="008068E5" w:rsidRPr="00775313" w:rsidRDefault="008068E5" w:rsidP="00775313">
            <w:pPr>
              <w:rPr>
                <w:sz w:val="28"/>
                <w:szCs w:val="28"/>
                <w:lang w:eastAsia="en-US"/>
              </w:rPr>
            </w:pPr>
          </w:p>
        </w:tc>
      </w:tr>
      <w:tr w:rsidR="008068E5" w:rsidTr="008068E5">
        <w:trPr>
          <w:gridBefore w:val="1"/>
          <w:wBefore w:w="9774" w:type="dxa"/>
          <w:trHeight w:val="881"/>
        </w:trPr>
        <w:tc>
          <w:tcPr>
            <w:tcW w:w="286" w:type="dxa"/>
          </w:tcPr>
          <w:p w:rsidR="008068E5" w:rsidRDefault="008068E5">
            <w:pPr>
              <w:spacing w:line="276" w:lineRule="auto"/>
              <w:ind w:firstLine="709"/>
              <w:rPr>
                <w:lang w:eastAsia="en-US"/>
              </w:rPr>
            </w:pPr>
          </w:p>
        </w:tc>
      </w:tr>
    </w:tbl>
    <w:p w:rsidR="008068E5" w:rsidRDefault="008068E5" w:rsidP="008068E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068E5" w:rsidRDefault="008068E5" w:rsidP="008068E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068E5" w:rsidRDefault="008068E5" w:rsidP="008068E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068E5" w:rsidRDefault="008068E5" w:rsidP="008068E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068E5" w:rsidRDefault="008068E5" w:rsidP="008068E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068E5" w:rsidRDefault="008068E5" w:rsidP="008068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068E5" w:rsidRDefault="008068E5" w:rsidP="008068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68E5" w:rsidRDefault="008068E5" w:rsidP="008068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5313" w:rsidRDefault="00775313" w:rsidP="008068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5313" w:rsidRDefault="00775313" w:rsidP="008068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5313" w:rsidRDefault="008068E5" w:rsidP="00775313">
      <w:pPr>
        <w:pStyle w:val="ConsPlusNonformat"/>
        <w:ind w:left="76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775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</w:p>
    <w:p w:rsidR="008068E5" w:rsidRDefault="008068E5" w:rsidP="00775313">
      <w:pPr>
        <w:pStyle w:val="ConsPlusNonformat"/>
        <w:ind w:left="76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8068E5" w:rsidRDefault="008068E5" w:rsidP="008068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68E5" w:rsidRDefault="008068E5" w:rsidP="008068E5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Соглашение о намерениях</w:t>
      </w:r>
    </w:p>
    <w:p w:rsidR="008068E5" w:rsidRDefault="008068E5" w:rsidP="008068E5">
      <w:pPr>
        <w:pStyle w:val="af0"/>
        <w:jc w:val="center"/>
        <w:rPr>
          <w:sz w:val="28"/>
          <w:szCs w:val="28"/>
        </w:rPr>
      </w:pPr>
    </w:p>
    <w:p w:rsidR="008068E5" w:rsidRDefault="008068E5" w:rsidP="008068E5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г. Нижний Новгород                                                                  «__»__________2023 г.</w:t>
      </w:r>
    </w:p>
    <w:p w:rsidR="008068E5" w:rsidRDefault="008068E5" w:rsidP="008068E5">
      <w:pPr>
        <w:pStyle w:val="af0"/>
        <w:ind w:left="-567"/>
        <w:jc w:val="both"/>
        <w:rPr>
          <w:sz w:val="28"/>
          <w:szCs w:val="28"/>
        </w:rPr>
      </w:pPr>
    </w:p>
    <w:p w:rsidR="008068E5" w:rsidRDefault="008068E5" w:rsidP="008068E5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Собственники объекта недвижимости (либо один из собственников объекта недвижимости, уполномоченный всеми собственниками объекта недвижимости) по адресу:</w:t>
      </w:r>
      <w:r w:rsidR="0077531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___________________________________________________________, в лице__________________________________________________________________</w:t>
      </w:r>
    </w:p>
    <w:p w:rsidR="008068E5" w:rsidRDefault="008068E5" w:rsidP="00AF55F2">
      <w:pPr>
        <w:pStyle w:val="af0"/>
        <w:jc w:val="center"/>
        <w:rPr>
          <w:sz w:val="24"/>
          <w:szCs w:val="24"/>
        </w:rPr>
      </w:pPr>
      <w:r>
        <w:rPr>
          <w:sz w:val="24"/>
          <w:szCs w:val="24"/>
        </w:rPr>
        <w:t>(Ф.И.О. уполномоченного представителя)</w:t>
      </w:r>
    </w:p>
    <w:p w:rsidR="008068E5" w:rsidRDefault="008068E5" w:rsidP="008068E5">
      <w:pPr>
        <w:pStyle w:val="af0"/>
        <w:rPr>
          <w:sz w:val="28"/>
          <w:szCs w:val="28"/>
        </w:rPr>
      </w:pPr>
      <w:r>
        <w:rPr>
          <w:sz w:val="28"/>
          <w:szCs w:val="28"/>
        </w:rPr>
        <w:t>действующего на основании_____________ (доверенности, паспорта) далее именуемое «Сторона-1», с одной стороны и ________________________________</w:t>
      </w:r>
    </w:p>
    <w:p w:rsidR="008068E5" w:rsidRDefault="008068E5" w:rsidP="008068E5">
      <w:pPr>
        <w:pStyle w:val="af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(наименование юридического лица/индивидуального предпринимателя)</w:t>
      </w:r>
    </w:p>
    <w:p w:rsidR="008068E5" w:rsidRDefault="008068E5" w:rsidP="008068E5">
      <w:pPr>
        <w:pStyle w:val="af0"/>
        <w:rPr>
          <w:sz w:val="28"/>
          <w:szCs w:val="28"/>
        </w:rPr>
      </w:pPr>
      <w:r>
        <w:rPr>
          <w:sz w:val="28"/>
          <w:szCs w:val="28"/>
        </w:rPr>
        <w:t>______________, в лице ______________________(указывается для юридического лица), действую</w:t>
      </w:r>
      <w:r w:rsidR="00AF55F2">
        <w:rPr>
          <w:sz w:val="28"/>
          <w:szCs w:val="28"/>
        </w:rPr>
        <w:t xml:space="preserve">щего на основании </w:t>
      </w:r>
      <w:r>
        <w:rPr>
          <w:sz w:val="28"/>
          <w:szCs w:val="28"/>
        </w:rPr>
        <w:t>(устава, Листа записи Единого государственного реестра индивидуальных предпринимателей от «___»________ ____ г., серия ________ №__________, ОГРНИП ____________) далее именуемое «Сторона-2», с другой стороны, далее совместно именуемые «Стороны», заключили настоящее соглашение (далее - Соглашение) о нижеследующем:</w:t>
      </w:r>
    </w:p>
    <w:p w:rsidR="008068E5" w:rsidRDefault="008068E5" w:rsidP="008068E5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Стороны заявляют о намерении заключить договор подряда на выполнение ремонта фасада объекта недвижимости по адресу:_________________________________</w:t>
      </w:r>
      <w:r w:rsidR="00AF55F2">
        <w:rPr>
          <w:sz w:val="28"/>
          <w:szCs w:val="28"/>
        </w:rPr>
        <w:t>___________________________</w:t>
      </w:r>
      <w:r>
        <w:rPr>
          <w:sz w:val="28"/>
          <w:szCs w:val="28"/>
        </w:rPr>
        <w:t>_____</w:t>
      </w:r>
    </w:p>
    <w:p w:rsidR="008068E5" w:rsidRDefault="008068E5" w:rsidP="008068E5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Стороны намереваются заключить договор подряда на выполнение ремонта фасада объекта недвижимости обозначенного в пункте 1 настоящего Соглашения в случае признания Стороны-2 победителем по результатам отбора в соответствии с постановлением администрации города Нижнего Новгорода от ____________№_____ «О порядке предоставления Гранта в форме субсидии на финансовое обеспечение затрат в связи с выполнением работ по ремонту фасадов объектов недвижимости на территории муниципального образования городской округ город Нижний Новгород, вне зависимости от их формы собственности».</w:t>
      </w:r>
    </w:p>
    <w:p w:rsidR="008068E5" w:rsidRDefault="008068E5" w:rsidP="008068E5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соглашение является предварительным договором и связывает Стороны обязательством заключить договор подряда на выполнение ремонта фасада объекта недвижимости, обозначенного в пункте 1 настоящего Соглашения при условии наступления обязательств, обозначенных в пункте 2 настоящего Соглашения.</w:t>
      </w:r>
    </w:p>
    <w:p w:rsidR="008068E5" w:rsidRDefault="008068E5" w:rsidP="008068E5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Адреса и реквизиты Сторон</w:t>
      </w:r>
    </w:p>
    <w:p w:rsidR="008068E5" w:rsidRDefault="008068E5" w:rsidP="008068E5">
      <w:pPr>
        <w:pStyle w:val="af0"/>
        <w:jc w:val="center"/>
        <w:rPr>
          <w:sz w:val="28"/>
          <w:szCs w:val="28"/>
        </w:rPr>
      </w:pPr>
    </w:p>
    <w:p w:rsidR="008068E5" w:rsidRDefault="008068E5" w:rsidP="008068E5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531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Сторона 1                                                            </w:t>
      </w:r>
      <w:r w:rsidR="0077531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Сторона 2</w:t>
      </w:r>
    </w:p>
    <w:p w:rsidR="008068E5" w:rsidRDefault="008068E5" w:rsidP="008068E5">
      <w:pPr>
        <w:pStyle w:val="af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                                 ___________________________</w:t>
      </w:r>
    </w:p>
    <w:p w:rsidR="008068E5" w:rsidRDefault="008068E5" w:rsidP="00775313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                                 ___________________________</w:t>
      </w:r>
    </w:p>
    <w:p w:rsidR="008068E5" w:rsidRDefault="008068E5" w:rsidP="00775313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                                 __________________________</w:t>
      </w:r>
    </w:p>
    <w:p w:rsidR="008068E5" w:rsidRDefault="008068E5" w:rsidP="00775313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                                ____________________________</w:t>
      </w:r>
    </w:p>
    <w:p w:rsidR="008068E5" w:rsidRDefault="008068E5" w:rsidP="00775313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531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(подпись уполномоченного лица)                                               (подпись уполномоченного лица</w:t>
      </w:r>
      <w:r>
        <w:rPr>
          <w:sz w:val="28"/>
          <w:szCs w:val="28"/>
        </w:rPr>
        <w:t>)</w:t>
      </w:r>
    </w:p>
    <w:p w:rsidR="008068E5" w:rsidRDefault="008068E5" w:rsidP="007753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68E5" w:rsidRDefault="008068E5" w:rsidP="008068E5">
      <w:pPr>
        <w:pStyle w:val="ConsPlusNonformat"/>
        <w:rPr>
          <w:strike/>
        </w:rPr>
      </w:pPr>
      <w:bookmarkStart w:id="30" w:name="P318"/>
      <w:bookmarkEnd w:id="30"/>
    </w:p>
    <w:p w:rsidR="00775313" w:rsidRDefault="008068E5" w:rsidP="00775313">
      <w:pPr>
        <w:pStyle w:val="ConsPlusNonformat"/>
        <w:ind w:left="77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775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</w:p>
    <w:p w:rsidR="008068E5" w:rsidRDefault="008068E5" w:rsidP="00775313">
      <w:pPr>
        <w:pStyle w:val="ConsPlusNonformat"/>
        <w:ind w:left="77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8068E5" w:rsidRDefault="008068E5" w:rsidP="008068E5">
      <w:pPr>
        <w:pStyle w:val="ConsPlusNonformat"/>
        <w:jc w:val="right"/>
        <w:rPr>
          <w:strike/>
        </w:rPr>
      </w:pPr>
    </w:p>
    <w:p w:rsidR="008068E5" w:rsidRDefault="008068E5" w:rsidP="008068E5">
      <w:pPr>
        <w:pStyle w:val="ConsPlusNonformat"/>
        <w:jc w:val="right"/>
        <w:rPr>
          <w:strike/>
        </w:rPr>
      </w:pPr>
    </w:p>
    <w:p w:rsidR="008068E5" w:rsidRDefault="008068E5" w:rsidP="008068E5">
      <w:pPr>
        <w:pStyle w:val="ConsPlusNonformat"/>
        <w:jc w:val="right"/>
        <w:rPr>
          <w:strike/>
        </w:rPr>
      </w:pPr>
    </w:p>
    <w:p w:rsidR="008068E5" w:rsidRDefault="008068E5" w:rsidP="008068E5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Шкала оценки заявки участника отбора</w:t>
      </w:r>
    </w:p>
    <w:p w:rsidR="008068E5" w:rsidRDefault="008068E5" w:rsidP="008068E5">
      <w:pPr>
        <w:pStyle w:val="af0"/>
        <w:jc w:val="center"/>
        <w:rPr>
          <w:sz w:val="28"/>
          <w:szCs w:val="28"/>
        </w:rPr>
      </w:pPr>
    </w:p>
    <w:tbl>
      <w:tblPr>
        <w:tblStyle w:val="a7"/>
        <w:tblW w:w="10060" w:type="dxa"/>
        <w:tblLook w:val="04A0"/>
      </w:tblPr>
      <w:tblGrid>
        <w:gridCol w:w="417"/>
        <w:gridCol w:w="2178"/>
        <w:gridCol w:w="5881"/>
        <w:gridCol w:w="1584"/>
      </w:tblGrid>
      <w:tr w:rsidR="008068E5" w:rsidRPr="00775313" w:rsidTr="00775313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E5" w:rsidRPr="00775313" w:rsidRDefault="008068E5" w:rsidP="00775313">
            <w:pPr>
              <w:ind w:right="-252" w:hanging="260"/>
              <w:jc w:val="center"/>
              <w:rPr>
                <w:sz w:val="24"/>
                <w:szCs w:val="24"/>
                <w:lang w:eastAsia="en-US"/>
              </w:rPr>
            </w:pPr>
            <w:r w:rsidRPr="00775313">
              <w:rPr>
                <w:sz w:val="24"/>
                <w:szCs w:val="24"/>
                <w:lang w:eastAsia="en-US"/>
              </w:rPr>
              <w:t>№</w:t>
            </w:r>
          </w:p>
          <w:p w:rsidR="008068E5" w:rsidRPr="00775313" w:rsidRDefault="008068E5" w:rsidP="00775313">
            <w:pPr>
              <w:ind w:right="-252" w:hanging="260"/>
              <w:jc w:val="center"/>
              <w:rPr>
                <w:sz w:val="24"/>
                <w:szCs w:val="24"/>
                <w:lang w:eastAsia="en-US"/>
              </w:rPr>
            </w:pPr>
            <w:r w:rsidRPr="00775313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E5" w:rsidRPr="00775313" w:rsidRDefault="008068E5" w:rsidP="00775313">
            <w:pPr>
              <w:ind w:firstLine="12"/>
              <w:jc w:val="center"/>
              <w:rPr>
                <w:sz w:val="24"/>
                <w:szCs w:val="24"/>
                <w:lang w:eastAsia="en-US"/>
              </w:rPr>
            </w:pPr>
            <w:r w:rsidRPr="00775313">
              <w:rPr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E5" w:rsidRPr="00775313" w:rsidRDefault="008068E5" w:rsidP="00775313">
            <w:pPr>
              <w:ind w:hanging="30"/>
              <w:jc w:val="center"/>
              <w:rPr>
                <w:sz w:val="24"/>
                <w:szCs w:val="24"/>
                <w:lang w:eastAsia="en-US"/>
              </w:rPr>
            </w:pPr>
            <w:r w:rsidRPr="00775313">
              <w:rPr>
                <w:sz w:val="24"/>
                <w:szCs w:val="24"/>
                <w:lang w:eastAsia="en-US"/>
              </w:rPr>
              <w:t>Индикатор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E5" w:rsidRPr="00775313" w:rsidRDefault="008068E5" w:rsidP="00775313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75313">
              <w:rPr>
                <w:sz w:val="24"/>
                <w:szCs w:val="24"/>
                <w:lang w:eastAsia="en-US"/>
              </w:rPr>
              <w:t>Выполнение,</w:t>
            </w:r>
            <w:r w:rsidR="00775313">
              <w:rPr>
                <w:sz w:val="24"/>
                <w:szCs w:val="24"/>
                <w:lang w:eastAsia="en-US"/>
              </w:rPr>
              <w:t xml:space="preserve"> </w:t>
            </w:r>
            <w:r w:rsidRPr="00775313">
              <w:rPr>
                <w:sz w:val="24"/>
                <w:szCs w:val="24"/>
                <w:lang w:eastAsia="en-US"/>
              </w:rPr>
              <w:t>баллы</w:t>
            </w:r>
          </w:p>
        </w:tc>
      </w:tr>
      <w:tr w:rsidR="008068E5" w:rsidRPr="00775313" w:rsidTr="00775313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E5" w:rsidRPr="00775313" w:rsidRDefault="008068E5" w:rsidP="00775313">
            <w:pPr>
              <w:ind w:hanging="113"/>
              <w:jc w:val="center"/>
              <w:rPr>
                <w:sz w:val="24"/>
                <w:szCs w:val="24"/>
                <w:lang w:eastAsia="en-US"/>
              </w:rPr>
            </w:pPr>
            <w:r w:rsidRPr="00775313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E5" w:rsidRPr="00775313" w:rsidRDefault="008068E5" w:rsidP="00775313">
            <w:pPr>
              <w:ind w:firstLine="38"/>
              <w:rPr>
                <w:sz w:val="24"/>
                <w:szCs w:val="24"/>
                <w:lang w:eastAsia="en-US"/>
              </w:rPr>
            </w:pPr>
            <w:r w:rsidRPr="00775313">
              <w:rPr>
                <w:sz w:val="24"/>
                <w:szCs w:val="24"/>
                <w:lang w:eastAsia="en-US"/>
              </w:rPr>
              <w:t>Учет характеристик архитектурно-пространственного окружения в стилевом решении ремонта фасада.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E5" w:rsidRPr="00775313" w:rsidRDefault="008068E5" w:rsidP="00775313">
            <w:pPr>
              <w:ind w:firstLine="38"/>
              <w:rPr>
                <w:sz w:val="24"/>
                <w:szCs w:val="24"/>
                <w:lang w:eastAsia="en-US"/>
              </w:rPr>
            </w:pPr>
            <w:r w:rsidRPr="00775313">
              <w:rPr>
                <w:sz w:val="24"/>
                <w:szCs w:val="24"/>
                <w:lang w:eastAsia="en-US"/>
              </w:rPr>
              <w:t>Гармоничное включение архитектурного решения в существующую застройку и окружение.</w:t>
            </w:r>
          </w:p>
          <w:p w:rsidR="008068E5" w:rsidRPr="00775313" w:rsidRDefault="008068E5" w:rsidP="00775313">
            <w:pPr>
              <w:ind w:firstLine="38"/>
              <w:rPr>
                <w:sz w:val="24"/>
                <w:szCs w:val="24"/>
                <w:lang w:eastAsia="en-US"/>
              </w:rPr>
            </w:pPr>
            <w:r w:rsidRPr="00775313">
              <w:rPr>
                <w:sz w:val="24"/>
                <w:szCs w:val="24"/>
                <w:lang w:eastAsia="en-US"/>
              </w:rPr>
              <w:t>Выразительность архитектурного образа в сложившейся застройке.</w:t>
            </w:r>
          </w:p>
          <w:p w:rsidR="008068E5" w:rsidRPr="00775313" w:rsidRDefault="008068E5" w:rsidP="00775313">
            <w:pPr>
              <w:ind w:firstLine="38"/>
              <w:rPr>
                <w:sz w:val="24"/>
                <w:szCs w:val="24"/>
                <w:lang w:eastAsia="en-US"/>
              </w:rPr>
            </w:pPr>
            <w:r w:rsidRPr="00775313">
              <w:rPr>
                <w:sz w:val="24"/>
                <w:szCs w:val="24"/>
                <w:lang w:eastAsia="en-US"/>
              </w:rPr>
              <w:t>Оригинальность и уникальность архитектурного решения.</w:t>
            </w:r>
          </w:p>
          <w:p w:rsidR="008068E5" w:rsidRPr="00775313" w:rsidRDefault="008068E5" w:rsidP="00775313">
            <w:pPr>
              <w:ind w:firstLine="38"/>
              <w:rPr>
                <w:sz w:val="24"/>
                <w:szCs w:val="24"/>
                <w:lang w:eastAsia="en-US"/>
              </w:rPr>
            </w:pPr>
            <w:r w:rsidRPr="00775313">
              <w:rPr>
                <w:sz w:val="24"/>
                <w:szCs w:val="24"/>
                <w:lang w:eastAsia="en-US"/>
              </w:rPr>
              <w:t>Соответствие архитектурному стилю здания.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5" w:rsidRPr="00775313" w:rsidRDefault="008068E5" w:rsidP="00775313">
            <w:pPr>
              <w:ind w:firstLine="38"/>
              <w:jc w:val="center"/>
              <w:rPr>
                <w:sz w:val="24"/>
                <w:szCs w:val="24"/>
                <w:lang w:eastAsia="en-US"/>
              </w:rPr>
            </w:pPr>
            <w:r w:rsidRPr="00775313">
              <w:rPr>
                <w:sz w:val="24"/>
                <w:szCs w:val="24"/>
                <w:lang w:eastAsia="en-US"/>
              </w:rPr>
              <w:t>от 0 до 10</w:t>
            </w:r>
          </w:p>
          <w:p w:rsidR="008068E5" w:rsidRPr="00775313" w:rsidRDefault="008068E5" w:rsidP="00775313">
            <w:pPr>
              <w:ind w:firstLine="38"/>
              <w:jc w:val="center"/>
              <w:rPr>
                <w:sz w:val="24"/>
                <w:szCs w:val="24"/>
                <w:lang w:eastAsia="en-US"/>
              </w:rPr>
            </w:pPr>
          </w:p>
          <w:p w:rsidR="008068E5" w:rsidRPr="00775313" w:rsidRDefault="008068E5" w:rsidP="00775313">
            <w:pPr>
              <w:ind w:firstLine="38"/>
              <w:jc w:val="center"/>
              <w:rPr>
                <w:sz w:val="24"/>
                <w:szCs w:val="24"/>
                <w:lang w:eastAsia="en-US"/>
              </w:rPr>
            </w:pPr>
            <w:r w:rsidRPr="00775313">
              <w:rPr>
                <w:sz w:val="24"/>
                <w:szCs w:val="24"/>
                <w:lang w:eastAsia="en-US"/>
              </w:rPr>
              <w:t>от 0 до 10</w:t>
            </w:r>
          </w:p>
          <w:p w:rsidR="008068E5" w:rsidRPr="00775313" w:rsidRDefault="008068E5" w:rsidP="00775313">
            <w:pPr>
              <w:ind w:firstLine="38"/>
              <w:jc w:val="center"/>
              <w:rPr>
                <w:sz w:val="24"/>
                <w:szCs w:val="24"/>
                <w:lang w:eastAsia="en-US"/>
              </w:rPr>
            </w:pPr>
          </w:p>
          <w:p w:rsidR="008068E5" w:rsidRPr="00775313" w:rsidRDefault="008068E5" w:rsidP="00775313">
            <w:pPr>
              <w:ind w:firstLine="38"/>
              <w:jc w:val="center"/>
              <w:rPr>
                <w:sz w:val="24"/>
                <w:szCs w:val="24"/>
                <w:lang w:eastAsia="en-US"/>
              </w:rPr>
            </w:pPr>
            <w:r w:rsidRPr="00775313">
              <w:rPr>
                <w:sz w:val="24"/>
                <w:szCs w:val="24"/>
                <w:lang w:eastAsia="en-US"/>
              </w:rPr>
              <w:t>от 0 до 10</w:t>
            </w:r>
          </w:p>
          <w:p w:rsidR="008068E5" w:rsidRPr="00775313" w:rsidRDefault="008068E5" w:rsidP="00775313">
            <w:pPr>
              <w:ind w:firstLine="38"/>
              <w:jc w:val="center"/>
              <w:rPr>
                <w:sz w:val="24"/>
                <w:szCs w:val="24"/>
                <w:lang w:eastAsia="en-US"/>
              </w:rPr>
            </w:pPr>
          </w:p>
          <w:p w:rsidR="008068E5" w:rsidRPr="00775313" w:rsidRDefault="008068E5" w:rsidP="00775313">
            <w:pPr>
              <w:ind w:firstLine="38"/>
              <w:jc w:val="center"/>
              <w:rPr>
                <w:sz w:val="24"/>
                <w:szCs w:val="24"/>
                <w:lang w:eastAsia="en-US"/>
              </w:rPr>
            </w:pPr>
            <w:r w:rsidRPr="00775313">
              <w:rPr>
                <w:sz w:val="24"/>
                <w:szCs w:val="24"/>
                <w:lang w:eastAsia="en-US"/>
              </w:rPr>
              <w:t>от 0 до 10</w:t>
            </w:r>
          </w:p>
        </w:tc>
      </w:tr>
      <w:tr w:rsidR="008068E5" w:rsidRPr="00775313" w:rsidTr="00775313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E5" w:rsidRPr="00775313" w:rsidRDefault="008068E5" w:rsidP="00775313">
            <w:pPr>
              <w:ind w:hanging="113"/>
              <w:jc w:val="center"/>
              <w:rPr>
                <w:sz w:val="24"/>
                <w:szCs w:val="24"/>
                <w:lang w:eastAsia="en-US"/>
              </w:rPr>
            </w:pPr>
            <w:r w:rsidRPr="00775313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E5" w:rsidRPr="00775313" w:rsidRDefault="008068E5" w:rsidP="00775313">
            <w:pPr>
              <w:ind w:firstLine="38"/>
              <w:rPr>
                <w:sz w:val="24"/>
                <w:szCs w:val="24"/>
                <w:lang w:eastAsia="en-US"/>
              </w:rPr>
            </w:pPr>
            <w:r w:rsidRPr="00775313">
              <w:rPr>
                <w:sz w:val="24"/>
                <w:szCs w:val="24"/>
                <w:lang w:eastAsia="en-US"/>
              </w:rPr>
              <w:t>Соответствие строительным нормам и правилам, противопожарным требованиям,</w:t>
            </w:r>
          </w:p>
          <w:p w:rsidR="008068E5" w:rsidRPr="00775313" w:rsidRDefault="008068E5" w:rsidP="00775313">
            <w:pPr>
              <w:ind w:firstLine="38"/>
              <w:rPr>
                <w:sz w:val="24"/>
                <w:szCs w:val="24"/>
                <w:lang w:eastAsia="en-US"/>
              </w:rPr>
            </w:pPr>
            <w:r w:rsidRPr="00775313">
              <w:rPr>
                <w:sz w:val="24"/>
                <w:szCs w:val="24"/>
                <w:lang w:eastAsia="en-US"/>
              </w:rPr>
              <w:t>требованиям правил благоустройства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E5" w:rsidRPr="00775313" w:rsidRDefault="008068E5" w:rsidP="00775313">
            <w:pPr>
              <w:ind w:firstLine="38"/>
              <w:rPr>
                <w:sz w:val="24"/>
                <w:szCs w:val="24"/>
                <w:lang w:eastAsia="en-US"/>
              </w:rPr>
            </w:pPr>
            <w:r w:rsidRPr="00775313">
              <w:rPr>
                <w:sz w:val="24"/>
                <w:szCs w:val="24"/>
                <w:lang w:eastAsia="en-US"/>
              </w:rPr>
              <w:t>Проектное решение обеспечивает требования к эксплуатации конструкций, установленные:</w:t>
            </w:r>
          </w:p>
          <w:p w:rsidR="008068E5" w:rsidRPr="00775313" w:rsidRDefault="008068E5" w:rsidP="00775313">
            <w:pPr>
              <w:ind w:firstLine="38"/>
              <w:rPr>
                <w:sz w:val="24"/>
                <w:szCs w:val="24"/>
                <w:lang w:eastAsia="en-US"/>
              </w:rPr>
            </w:pPr>
            <w:r w:rsidRPr="00775313">
              <w:rPr>
                <w:sz w:val="24"/>
                <w:szCs w:val="24"/>
                <w:lang w:eastAsia="en-US"/>
              </w:rPr>
              <w:t>строительными нормами и правилами;</w:t>
            </w:r>
          </w:p>
          <w:p w:rsidR="008068E5" w:rsidRPr="00775313" w:rsidRDefault="008068E5" w:rsidP="00775313">
            <w:pPr>
              <w:ind w:firstLine="38"/>
              <w:rPr>
                <w:sz w:val="24"/>
                <w:szCs w:val="24"/>
                <w:lang w:eastAsia="en-US"/>
              </w:rPr>
            </w:pPr>
            <w:r w:rsidRPr="00775313">
              <w:rPr>
                <w:sz w:val="24"/>
                <w:szCs w:val="24"/>
                <w:lang w:eastAsia="en-US"/>
              </w:rPr>
              <w:t>противопожарными требованиями;</w:t>
            </w:r>
          </w:p>
          <w:p w:rsidR="008068E5" w:rsidRPr="00775313" w:rsidRDefault="008068E5" w:rsidP="00775313">
            <w:pPr>
              <w:ind w:firstLine="38"/>
              <w:rPr>
                <w:sz w:val="24"/>
                <w:szCs w:val="24"/>
                <w:lang w:eastAsia="en-US"/>
              </w:rPr>
            </w:pPr>
            <w:r w:rsidRPr="00775313">
              <w:rPr>
                <w:sz w:val="24"/>
                <w:szCs w:val="24"/>
                <w:lang w:eastAsia="en-US"/>
              </w:rPr>
              <w:t>правилами благоустройства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5" w:rsidRPr="00775313" w:rsidRDefault="008068E5" w:rsidP="00775313">
            <w:pPr>
              <w:ind w:firstLine="38"/>
              <w:jc w:val="center"/>
              <w:rPr>
                <w:sz w:val="24"/>
                <w:szCs w:val="24"/>
                <w:lang w:eastAsia="en-US"/>
              </w:rPr>
            </w:pPr>
          </w:p>
          <w:p w:rsidR="008068E5" w:rsidRPr="00775313" w:rsidRDefault="008068E5" w:rsidP="00775313">
            <w:pPr>
              <w:ind w:firstLine="38"/>
              <w:jc w:val="center"/>
              <w:rPr>
                <w:sz w:val="24"/>
                <w:szCs w:val="24"/>
                <w:lang w:eastAsia="en-US"/>
              </w:rPr>
            </w:pPr>
          </w:p>
          <w:p w:rsidR="008068E5" w:rsidRPr="00775313" w:rsidRDefault="008068E5" w:rsidP="00775313">
            <w:pPr>
              <w:ind w:firstLine="38"/>
              <w:jc w:val="center"/>
              <w:rPr>
                <w:sz w:val="24"/>
                <w:szCs w:val="24"/>
                <w:lang w:eastAsia="en-US"/>
              </w:rPr>
            </w:pPr>
            <w:r w:rsidRPr="00775313">
              <w:rPr>
                <w:sz w:val="24"/>
                <w:szCs w:val="24"/>
                <w:lang w:eastAsia="en-US"/>
              </w:rPr>
              <w:t>от 0 до 10</w:t>
            </w:r>
          </w:p>
          <w:p w:rsidR="008068E5" w:rsidRPr="00775313" w:rsidRDefault="008068E5" w:rsidP="00775313">
            <w:pPr>
              <w:ind w:firstLine="38"/>
              <w:jc w:val="center"/>
              <w:rPr>
                <w:sz w:val="24"/>
                <w:szCs w:val="24"/>
                <w:lang w:eastAsia="en-US"/>
              </w:rPr>
            </w:pPr>
            <w:r w:rsidRPr="00775313">
              <w:rPr>
                <w:sz w:val="24"/>
                <w:szCs w:val="24"/>
                <w:lang w:eastAsia="en-US"/>
              </w:rPr>
              <w:t>от 0 до 10</w:t>
            </w:r>
          </w:p>
          <w:p w:rsidR="008068E5" w:rsidRPr="00775313" w:rsidRDefault="008068E5" w:rsidP="00775313">
            <w:pPr>
              <w:ind w:firstLine="38"/>
              <w:jc w:val="center"/>
              <w:rPr>
                <w:sz w:val="24"/>
                <w:szCs w:val="24"/>
                <w:lang w:eastAsia="en-US"/>
              </w:rPr>
            </w:pPr>
            <w:r w:rsidRPr="00775313">
              <w:rPr>
                <w:sz w:val="24"/>
                <w:szCs w:val="24"/>
                <w:lang w:eastAsia="en-US"/>
              </w:rPr>
              <w:t xml:space="preserve">от 0 до 10 </w:t>
            </w:r>
          </w:p>
        </w:tc>
      </w:tr>
      <w:tr w:rsidR="008068E5" w:rsidRPr="00775313" w:rsidTr="00775313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E5" w:rsidRPr="00775313" w:rsidRDefault="008068E5" w:rsidP="00775313">
            <w:pPr>
              <w:ind w:hanging="113"/>
              <w:jc w:val="center"/>
              <w:rPr>
                <w:sz w:val="24"/>
                <w:szCs w:val="24"/>
                <w:lang w:eastAsia="en-US"/>
              </w:rPr>
            </w:pPr>
            <w:r w:rsidRPr="00775313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E5" w:rsidRPr="00775313" w:rsidRDefault="008068E5" w:rsidP="00775313">
            <w:pPr>
              <w:ind w:firstLine="38"/>
              <w:rPr>
                <w:sz w:val="24"/>
                <w:szCs w:val="24"/>
                <w:lang w:eastAsia="en-US"/>
              </w:rPr>
            </w:pPr>
            <w:r w:rsidRPr="00775313">
              <w:rPr>
                <w:sz w:val="24"/>
                <w:szCs w:val="24"/>
                <w:lang w:eastAsia="en-US"/>
              </w:rPr>
              <w:t>Применение материалов и конструкций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E5" w:rsidRPr="00775313" w:rsidRDefault="008068E5" w:rsidP="00775313">
            <w:pPr>
              <w:ind w:firstLine="0"/>
              <w:rPr>
                <w:sz w:val="24"/>
                <w:szCs w:val="24"/>
                <w:lang w:eastAsia="en-US"/>
              </w:rPr>
            </w:pPr>
            <w:r w:rsidRPr="00775313">
              <w:rPr>
                <w:sz w:val="24"/>
                <w:szCs w:val="24"/>
                <w:lang w:eastAsia="en-US"/>
              </w:rPr>
              <w:t>Безопасность и устойчивость к воздействиям природного, технического и антропогенного характера,</w:t>
            </w:r>
          </w:p>
          <w:p w:rsidR="008068E5" w:rsidRPr="00775313" w:rsidRDefault="008068E5" w:rsidP="00775313">
            <w:pPr>
              <w:ind w:firstLine="0"/>
              <w:rPr>
                <w:sz w:val="24"/>
                <w:szCs w:val="24"/>
                <w:lang w:eastAsia="en-US"/>
              </w:rPr>
            </w:pPr>
            <w:r w:rsidRPr="00775313">
              <w:rPr>
                <w:sz w:val="24"/>
                <w:szCs w:val="24"/>
                <w:lang w:eastAsia="en-US"/>
              </w:rPr>
              <w:t>повышение эксплуатационных качеств здания.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5" w:rsidRPr="00775313" w:rsidRDefault="008068E5" w:rsidP="00775313">
            <w:pPr>
              <w:ind w:firstLine="7"/>
              <w:jc w:val="center"/>
              <w:rPr>
                <w:sz w:val="24"/>
                <w:szCs w:val="24"/>
                <w:lang w:eastAsia="en-US"/>
              </w:rPr>
            </w:pPr>
            <w:r w:rsidRPr="00775313">
              <w:rPr>
                <w:sz w:val="24"/>
                <w:szCs w:val="24"/>
                <w:lang w:eastAsia="en-US"/>
              </w:rPr>
              <w:t>от 0 до 10</w:t>
            </w:r>
          </w:p>
          <w:p w:rsidR="00775313" w:rsidRDefault="00775313" w:rsidP="00775313">
            <w:pPr>
              <w:ind w:firstLine="7"/>
              <w:jc w:val="center"/>
              <w:rPr>
                <w:sz w:val="24"/>
                <w:szCs w:val="24"/>
                <w:lang w:eastAsia="en-US"/>
              </w:rPr>
            </w:pPr>
          </w:p>
          <w:p w:rsidR="008068E5" w:rsidRPr="00775313" w:rsidRDefault="008068E5" w:rsidP="00775313">
            <w:pPr>
              <w:ind w:firstLine="7"/>
              <w:jc w:val="center"/>
              <w:rPr>
                <w:sz w:val="24"/>
                <w:szCs w:val="24"/>
                <w:lang w:eastAsia="en-US"/>
              </w:rPr>
            </w:pPr>
            <w:r w:rsidRPr="00775313">
              <w:rPr>
                <w:sz w:val="24"/>
                <w:szCs w:val="24"/>
                <w:lang w:eastAsia="en-US"/>
              </w:rPr>
              <w:t>от 0 до 10</w:t>
            </w:r>
          </w:p>
        </w:tc>
      </w:tr>
    </w:tbl>
    <w:p w:rsidR="008068E5" w:rsidRDefault="008068E5" w:rsidP="008068E5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68E5" w:rsidRDefault="008068E5" w:rsidP="008068E5">
      <w:pPr>
        <w:rPr>
          <w:sz w:val="28"/>
          <w:szCs w:val="28"/>
        </w:rPr>
        <w:sectPr w:rsidR="008068E5" w:rsidSect="008068E5">
          <w:headerReference w:type="default" r:id="rId42"/>
          <w:type w:val="continuous"/>
          <w:pgSz w:w="11906" w:h="16838"/>
          <w:pgMar w:top="993" w:right="851" w:bottom="709" w:left="1134" w:header="568" w:footer="709" w:gutter="0"/>
          <w:cols w:space="720"/>
          <w:titlePg/>
          <w:docGrid w:linePitch="272"/>
        </w:sectPr>
      </w:pPr>
    </w:p>
    <w:tbl>
      <w:tblPr>
        <w:tblStyle w:val="a7"/>
        <w:tblW w:w="9639" w:type="dxa"/>
        <w:tblInd w:w="5387" w:type="dxa"/>
        <w:tblLook w:val="04A0"/>
      </w:tblPr>
      <w:tblGrid>
        <w:gridCol w:w="9639"/>
      </w:tblGrid>
      <w:tr w:rsidR="008068E5" w:rsidTr="00775313">
        <w:trPr>
          <w:trHeight w:val="76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5313" w:rsidRDefault="00775313" w:rsidP="00775313">
            <w:pPr>
              <w:pStyle w:val="ConsPlusNonformat"/>
              <w:ind w:left="2441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  <w:p w:rsidR="00775313" w:rsidRDefault="008068E5" w:rsidP="00775313">
            <w:pPr>
              <w:pStyle w:val="ConsPlusNonformat"/>
              <w:ind w:left="7119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№</w:t>
            </w:r>
            <w:r w:rsidR="007753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 </w:t>
            </w:r>
          </w:p>
          <w:p w:rsidR="008068E5" w:rsidRDefault="008068E5" w:rsidP="00775313">
            <w:pPr>
              <w:pStyle w:val="ConsPlusNonformat"/>
              <w:ind w:left="7119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Порядку</w:t>
            </w:r>
          </w:p>
        </w:tc>
      </w:tr>
    </w:tbl>
    <w:p w:rsidR="008068E5" w:rsidRDefault="008068E5" w:rsidP="008068E5">
      <w:pPr>
        <w:tabs>
          <w:tab w:val="left" w:pos="1575"/>
        </w:tabs>
        <w:rPr>
          <w:sz w:val="24"/>
          <w:szCs w:val="24"/>
        </w:rPr>
      </w:pPr>
    </w:p>
    <w:p w:rsidR="008068E5" w:rsidRDefault="008068E5" w:rsidP="008068E5">
      <w:pPr>
        <w:tabs>
          <w:tab w:val="left" w:pos="1575"/>
        </w:tabs>
      </w:pPr>
    </w:p>
    <w:p w:rsidR="008068E5" w:rsidRDefault="008068E5" w:rsidP="008068E5">
      <w:pPr>
        <w:tabs>
          <w:tab w:val="left" w:pos="1575"/>
        </w:tabs>
        <w:jc w:val="center"/>
      </w:pPr>
    </w:p>
    <w:p w:rsidR="008068E5" w:rsidRPr="00AF55F2" w:rsidRDefault="008068E5" w:rsidP="008068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F55F2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8068E5" w:rsidRPr="00AF55F2" w:rsidRDefault="008068E5" w:rsidP="008068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F55F2">
        <w:rPr>
          <w:rFonts w:ascii="Times New Roman" w:hAnsi="Times New Roman" w:cs="Times New Roman"/>
          <w:sz w:val="28"/>
          <w:szCs w:val="28"/>
        </w:rPr>
        <w:t>О ВЫПОЛНЕНИИ РАБОТ ПО РЕМОНТУ ФАСАДОВ ОБЪЕКТОВ НЕДВИЖИМОСТИ</w:t>
      </w:r>
    </w:p>
    <w:p w:rsidR="008068E5" w:rsidRPr="00AF55F2" w:rsidRDefault="008068E5" w:rsidP="008068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F55F2">
        <w:rPr>
          <w:rFonts w:ascii="Times New Roman" w:hAnsi="Times New Roman" w:cs="Times New Roman"/>
          <w:sz w:val="28"/>
          <w:szCs w:val="28"/>
        </w:rPr>
        <w:t xml:space="preserve"> ПО СОСТОЯНИЮ НА «___» __________ 20__ ГОДА</w:t>
      </w:r>
    </w:p>
    <w:p w:rsidR="008068E5" w:rsidRDefault="008068E5" w:rsidP="008068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5"/>
        <w:gridCol w:w="2410"/>
        <w:gridCol w:w="3335"/>
        <w:gridCol w:w="3119"/>
        <w:gridCol w:w="3118"/>
        <w:gridCol w:w="1984"/>
      </w:tblGrid>
      <w:tr w:rsidR="008068E5" w:rsidTr="00AF55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E5" w:rsidRPr="00775313" w:rsidRDefault="008068E5" w:rsidP="0077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F2" w:rsidRDefault="008068E5" w:rsidP="0077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 объекта </w:t>
            </w:r>
          </w:p>
          <w:p w:rsidR="008068E5" w:rsidRPr="00775313" w:rsidRDefault="008068E5" w:rsidP="0077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недвижимости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E5" w:rsidRPr="00775313" w:rsidRDefault="008068E5" w:rsidP="0077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Гранта</w:t>
            </w:r>
          </w:p>
          <w:p w:rsidR="00AF55F2" w:rsidRDefault="008068E5" w:rsidP="0077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сметному расчету </w:t>
            </w:r>
          </w:p>
          <w:p w:rsidR="008068E5" w:rsidRPr="00775313" w:rsidRDefault="008068E5" w:rsidP="0077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(сводному сметному расчету) </w:t>
            </w:r>
          </w:p>
          <w:p w:rsidR="008068E5" w:rsidRPr="00775313" w:rsidRDefault="008068E5" w:rsidP="0077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(руб.)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E5" w:rsidRPr="00775313" w:rsidRDefault="008068E5" w:rsidP="00AF5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Фактическая стоимость по актам выполненных работ (КС-2) (руб.)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E5" w:rsidRPr="00775313" w:rsidRDefault="008068E5" w:rsidP="0077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Перечислено получателю Гранта</w:t>
            </w:r>
          </w:p>
          <w:p w:rsidR="008068E5" w:rsidRPr="00775313" w:rsidRDefault="008068E5" w:rsidP="0077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E5" w:rsidRPr="00775313" w:rsidRDefault="008068E5" w:rsidP="0077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Дебиторская (+), кредиторская (-) задолженность</w:t>
            </w:r>
          </w:p>
        </w:tc>
      </w:tr>
      <w:tr w:rsidR="008068E5" w:rsidTr="00AF55F2">
        <w:trPr>
          <w:trHeight w:val="165"/>
        </w:trPr>
        <w:tc>
          <w:tcPr>
            <w:tcW w:w="15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E5" w:rsidRPr="00775313" w:rsidRDefault="008068E5" w:rsidP="0077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получателя Гранта</w:t>
            </w:r>
          </w:p>
        </w:tc>
      </w:tr>
      <w:tr w:rsidR="008068E5" w:rsidTr="00AF55F2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E5" w:rsidRPr="00775313" w:rsidRDefault="008068E5" w:rsidP="0077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E5" w:rsidRPr="00775313" w:rsidRDefault="008068E5" w:rsidP="0077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E5" w:rsidRPr="00775313" w:rsidRDefault="008068E5" w:rsidP="007753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E5" w:rsidRPr="00775313" w:rsidRDefault="008068E5" w:rsidP="0077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E5" w:rsidRPr="00775313" w:rsidRDefault="008068E5" w:rsidP="0077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E5" w:rsidRPr="00775313" w:rsidRDefault="008068E5" w:rsidP="0077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8068E5" w:rsidTr="00AF55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E5" w:rsidRPr="00775313" w:rsidRDefault="008068E5" w:rsidP="00AF5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5" w:rsidRPr="00775313" w:rsidRDefault="008068E5" w:rsidP="00775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5" w:rsidRPr="00775313" w:rsidRDefault="008068E5" w:rsidP="00775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5" w:rsidRPr="00775313" w:rsidRDefault="008068E5" w:rsidP="00775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5" w:rsidRPr="00775313" w:rsidRDefault="008068E5" w:rsidP="00775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5" w:rsidRPr="00775313" w:rsidRDefault="008068E5" w:rsidP="00775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68E5" w:rsidTr="00AF55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E5" w:rsidRPr="00775313" w:rsidRDefault="008068E5" w:rsidP="00AF55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5" w:rsidRPr="00775313" w:rsidRDefault="008068E5" w:rsidP="00775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5" w:rsidRPr="00775313" w:rsidRDefault="008068E5" w:rsidP="00775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5" w:rsidRPr="00775313" w:rsidRDefault="008068E5" w:rsidP="00775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5" w:rsidRPr="00775313" w:rsidRDefault="008068E5" w:rsidP="00775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5" w:rsidRPr="00775313" w:rsidRDefault="008068E5" w:rsidP="00775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68E5" w:rsidTr="00AF55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5" w:rsidRPr="00775313" w:rsidRDefault="008068E5" w:rsidP="00775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5" w:rsidRPr="00775313" w:rsidRDefault="008068E5" w:rsidP="00775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5" w:rsidRPr="00775313" w:rsidRDefault="008068E5" w:rsidP="00775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5" w:rsidRPr="00775313" w:rsidRDefault="008068E5" w:rsidP="00775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5" w:rsidRPr="00775313" w:rsidRDefault="008068E5" w:rsidP="00775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5" w:rsidRPr="00775313" w:rsidRDefault="008068E5" w:rsidP="00775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68E5" w:rsidTr="00AF55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8E5" w:rsidRPr="00775313" w:rsidRDefault="008068E5" w:rsidP="0077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5" w:rsidRPr="00775313" w:rsidRDefault="008068E5" w:rsidP="00775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5" w:rsidRPr="00775313" w:rsidRDefault="008068E5" w:rsidP="00775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5" w:rsidRPr="00775313" w:rsidRDefault="008068E5" w:rsidP="00775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5" w:rsidRPr="00775313" w:rsidRDefault="008068E5" w:rsidP="00775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E5" w:rsidRPr="00775313" w:rsidRDefault="008068E5" w:rsidP="00775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75313" w:rsidRDefault="00775313" w:rsidP="00806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75313" w:rsidRDefault="00775313" w:rsidP="008068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68E5" w:rsidRDefault="008068E5" w:rsidP="008068E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</w:t>
      </w:r>
    </w:p>
    <w:p w:rsidR="008068E5" w:rsidRDefault="008068E5" w:rsidP="008068E5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</w:t>
      </w:r>
    </w:p>
    <w:p w:rsidR="008068E5" w:rsidRDefault="008068E5" w:rsidP="008068E5">
      <w:pPr>
        <w:tabs>
          <w:tab w:val="left" w:pos="1575"/>
        </w:tabs>
        <w:jc w:val="center"/>
        <w:rPr>
          <w:sz w:val="28"/>
          <w:szCs w:val="28"/>
        </w:rPr>
      </w:pPr>
    </w:p>
    <w:sectPr w:rsidR="008068E5" w:rsidSect="00775313">
      <w:headerReference w:type="default" r:id="rId43"/>
      <w:footerReference w:type="default" r:id="rId44"/>
      <w:pgSz w:w="16834" w:h="11907" w:orient="landscape" w:code="9"/>
      <w:pgMar w:top="709" w:right="1134" w:bottom="851" w:left="1134" w:header="289" w:footer="28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5D7" w:rsidRDefault="003715D7" w:rsidP="009705F0">
      <w:r>
        <w:separator/>
      </w:r>
    </w:p>
  </w:endnote>
  <w:endnote w:type="continuationSeparator" w:id="0">
    <w:p w:rsidR="003715D7" w:rsidRDefault="003715D7" w:rsidP="00970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8E5" w:rsidRDefault="008068E5">
    <w:pPr>
      <w:pStyle w:val="ad"/>
      <w:jc w:val="right"/>
    </w:pPr>
  </w:p>
  <w:p w:rsidR="008068E5" w:rsidRDefault="008068E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5D7" w:rsidRDefault="003715D7" w:rsidP="009705F0">
      <w:r>
        <w:separator/>
      </w:r>
    </w:p>
  </w:footnote>
  <w:footnote w:type="continuationSeparator" w:id="0">
    <w:p w:rsidR="003715D7" w:rsidRDefault="003715D7" w:rsidP="009705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776665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068E5" w:rsidRPr="008068E5" w:rsidRDefault="00D47B63">
        <w:pPr>
          <w:pStyle w:val="ab"/>
          <w:jc w:val="center"/>
          <w:rPr>
            <w:sz w:val="28"/>
            <w:szCs w:val="28"/>
          </w:rPr>
        </w:pPr>
        <w:r w:rsidRPr="008068E5">
          <w:rPr>
            <w:sz w:val="28"/>
            <w:szCs w:val="28"/>
          </w:rPr>
          <w:fldChar w:fldCharType="begin"/>
        </w:r>
        <w:r w:rsidR="008068E5" w:rsidRPr="008068E5">
          <w:rPr>
            <w:sz w:val="28"/>
            <w:szCs w:val="28"/>
          </w:rPr>
          <w:instrText>PAGE   \* MERGEFORMAT</w:instrText>
        </w:r>
        <w:r w:rsidRPr="008068E5">
          <w:rPr>
            <w:sz w:val="28"/>
            <w:szCs w:val="28"/>
          </w:rPr>
          <w:fldChar w:fldCharType="separate"/>
        </w:r>
        <w:r w:rsidR="00070520">
          <w:rPr>
            <w:noProof/>
            <w:sz w:val="28"/>
            <w:szCs w:val="28"/>
          </w:rPr>
          <w:t>2</w:t>
        </w:r>
        <w:r w:rsidRPr="008068E5">
          <w:rPr>
            <w:sz w:val="28"/>
            <w:szCs w:val="28"/>
          </w:rPr>
          <w:fldChar w:fldCharType="end"/>
        </w:r>
      </w:p>
    </w:sdtContent>
  </w:sdt>
  <w:p w:rsidR="008068E5" w:rsidRDefault="008068E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682661"/>
      <w:docPartObj>
        <w:docPartGallery w:val="Page Numbers (Top of Page)"/>
        <w:docPartUnique/>
      </w:docPartObj>
    </w:sdtPr>
    <w:sdtContent>
      <w:p w:rsidR="008068E5" w:rsidRDefault="00D47B63">
        <w:pPr>
          <w:pStyle w:val="ab"/>
          <w:jc w:val="center"/>
        </w:pPr>
        <w:r w:rsidRPr="0075430C">
          <w:rPr>
            <w:sz w:val="28"/>
            <w:szCs w:val="28"/>
          </w:rPr>
          <w:fldChar w:fldCharType="begin"/>
        </w:r>
        <w:r w:rsidR="008068E5" w:rsidRPr="0075430C">
          <w:rPr>
            <w:sz w:val="28"/>
            <w:szCs w:val="28"/>
          </w:rPr>
          <w:instrText>PAGE   \* MERGEFORMAT</w:instrText>
        </w:r>
        <w:r w:rsidRPr="0075430C">
          <w:rPr>
            <w:sz w:val="28"/>
            <w:szCs w:val="28"/>
          </w:rPr>
          <w:fldChar w:fldCharType="separate"/>
        </w:r>
        <w:r w:rsidR="00775313">
          <w:rPr>
            <w:noProof/>
            <w:sz w:val="28"/>
            <w:szCs w:val="28"/>
          </w:rPr>
          <w:t>22</w:t>
        </w:r>
        <w:r w:rsidRPr="0075430C">
          <w:rPr>
            <w:sz w:val="28"/>
            <w:szCs w:val="28"/>
          </w:rPr>
          <w:fldChar w:fldCharType="end"/>
        </w:r>
      </w:p>
    </w:sdtContent>
  </w:sdt>
  <w:p w:rsidR="008068E5" w:rsidRDefault="008068E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477E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20D66703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26C052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BE22E7B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5635291"/>
    <w:multiLevelType w:val="multilevel"/>
    <w:tmpl w:val="6C0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7C56D4"/>
    <w:multiLevelType w:val="singleLevel"/>
    <w:tmpl w:val="B8B446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4A143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B716EEE"/>
    <w:multiLevelType w:val="singleLevel"/>
    <w:tmpl w:val="4BA8E9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4B89132B"/>
    <w:multiLevelType w:val="singleLevel"/>
    <w:tmpl w:val="28C458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4B8E4E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F2510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1004144"/>
    <w:multiLevelType w:val="singleLevel"/>
    <w:tmpl w:val="073AB55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2">
    <w:nsid w:val="51C83379"/>
    <w:multiLevelType w:val="singleLevel"/>
    <w:tmpl w:val="C5CCBDE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3">
    <w:nsid w:val="5A820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B231F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47074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51B7EFE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CAC44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5A350FB"/>
    <w:multiLevelType w:val="singleLevel"/>
    <w:tmpl w:val="8ED05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8D97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8"/>
  </w:num>
  <w:num w:numId="10">
    <w:abstractNumId w:val="16"/>
  </w:num>
  <w:num w:numId="11">
    <w:abstractNumId w:val="3"/>
  </w:num>
  <w:num w:numId="12">
    <w:abstractNumId w:val="18"/>
  </w:num>
  <w:num w:numId="13">
    <w:abstractNumId w:val="12"/>
  </w:num>
  <w:num w:numId="14">
    <w:abstractNumId w:val="6"/>
  </w:num>
  <w:num w:numId="15">
    <w:abstractNumId w:val="13"/>
  </w:num>
  <w:num w:numId="16">
    <w:abstractNumId w:val="4"/>
  </w:num>
  <w:num w:numId="17">
    <w:abstractNumId w:val="14"/>
  </w:num>
  <w:num w:numId="18">
    <w:abstractNumId w:val="15"/>
  </w:num>
  <w:num w:numId="19">
    <w:abstractNumId w:val="11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3469F8"/>
    <w:rsid w:val="000246D2"/>
    <w:rsid w:val="00070520"/>
    <w:rsid w:val="000C0CC6"/>
    <w:rsid w:val="000F19E1"/>
    <w:rsid w:val="000F2854"/>
    <w:rsid w:val="001273C3"/>
    <w:rsid w:val="00141D63"/>
    <w:rsid w:val="002022F0"/>
    <w:rsid w:val="00325DBF"/>
    <w:rsid w:val="00330F9D"/>
    <w:rsid w:val="00345E8E"/>
    <w:rsid w:val="003469F8"/>
    <w:rsid w:val="003518C0"/>
    <w:rsid w:val="003708AD"/>
    <w:rsid w:val="003715D7"/>
    <w:rsid w:val="00382990"/>
    <w:rsid w:val="003A6DF8"/>
    <w:rsid w:val="004328F6"/>
    <w:rsid w:val="00454A78"/>
    <w:rsid w:val="0046450A"/>
    <w:rsid w:val="00502AFB"/>
    <w:rsid w:val="00510562"/>
    <w:rsid w:val="005262CC"/>
    <w:rsid w:val="005738A5"/>
    <w:rsid w:val="005E558A"/>
    <w:rsid w:val="006115C7"/>
    <w:rsid w:val="006D47B1"/>
    <w:rsid w:val="007179D0"/>
    <w:rsid w:val="0074540D"/>
    <w:rsid w:val="0075430C"/>
    <w:rsid w:val="00775313"/>
    <w:rsid w:val="00782EB1"/>
    <w:rsid w:val="007E5BC6"/>
    <w:rsid w:val="008068E5"/>
    <w:rsid w:val="009705F0"/>
    <w:rsid w:val="009D3DD0"/>
    <w:rsid w:val="00A1100B"/>
    <w:rsid w:val="00AB0B86"/>
    <w:rsid w:val="00AB3223"/>
    <w:rsid w:val="00AE7C8A"/>
    <w:rsid w:val="00AF51C9"/>
    <w:rsid w:val="00AF55F2"/>
    <w:rsid w:val="00AF6A4E"/>
    <w:rsid w:val="00B0589C"/>
    <w:rsid w:val="00B20833"/>
    <w:rsid w:val="00B4329F"/>
    <w:rsid w:val="00B542D9"/>
    <w:rsid w:val="00BA2307"/>
    <w:rsid w:val="00BB3A20"/>
    <w:rsid w:val="00BC572E"/>
    <w:rsid w:val="00BE7739"/>
    <w:rsid w:val="00C015F7"/>
    <w:rsid w:val="00C13ED7"/>
    <w:rsid w:val="00CF05B8"/>
    <w:rsid w:val="00D47B63"/>
    <w:rsid w:val="00DB64CD"/>
    <w:rsid w:val="00E54E50"/>
    <w:rsid w:val="00E82347"/>
    <w:rsid w:val="00EA49D7"/>
    <w:rsid w:val="00F823C6"/>
    <w:rsid w:val="00F9301B"/>
    <w:rsid w:val="00FB01F0"/>
    <w:rsid w:val="00FD23AC"/>
    <w:rsid w:val="00FE04D5"/>
    <w:rsid w:val="00FE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63"/>
  </w:style>
  <w:style w:type="paragraph" w:styleId="1">
    <w:name w:val="heading 1"/>
    <w:basedOn w:val="a"/>
    <w:next w:val="a"/>
    <w:qFormat/>
    <w:rsid w:val="00D47B63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47B6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D47B63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47B63"/>
    <w:pPr>
      <w:keepNext/>
      <w:ind w:firstLine="851"/>
      <w:outlineLvl w:val="3"/>
    </w:pPr>
    <w:rPr>
      <w:sz w:val="28"/>
    </w:rPr>
  </w:style>
  <w:style w:type="paragraph" w:styleId="5">
    <w:name w:val="heading 5"/>
    <w:basedOn w:val="a"/>
    <w:next w:val="a"/>
    <w:qFormat/>
    <w:rsid w:val="00D47B63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D47B63"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47B63"/>
    <w:pPr>
      <w:jc w:val="both"/>
    </w:pPr>
    <w:rPr>
      <w:sz w:val="28"/>
    </w:rPr>
  </w:style>
  <w:style w:type="paragraph" w:styleId="a4">
    <w:name w:val="Body Text Indent"/>
    <w:basedOn w:val="a"/>
    <w:rsid w:val="00D47B63"/>
    <w:pPr>
      <w:ind w:firstLine="567"/>
    </w:pPr>
    <w:rPr>
      <w:sz w:val="28"/>
    </w:rPr>
  </w:style>
  <w:style w:type="paragraph" w:styleId="20">
    <w:name w:val="Body Text Indent 2"/>
    <w:basedOn w:val="a"/>
    <w:rsid w:val="00D47B63"/>
    <w:pPr>
      <w:ind w:firstLine="851"/>
      <w:jc w:val="both"/>
    </w:pPr>
    <w:rPr>
      <w:sz w:val="28"/>
    </w:rPr>
  </w:style>
  <w:style w:type="paragraph" w:styleId="30">
    <w:name w:val="Body Text Indent 3"/>
    <w:basedOn w:val="a"/>
    <w:rsid w:val="00D47B63"/>
    <w:pPr>
      <w:ind w:firstLine="851"/>
    </w:pPr>
    <w:rPr>
      <w:sz w:val="28"/>
      <w:lang w:val="en-US"/>
    </w:rPr>
  </w:style>
  <w:style w:type="paragraph" w:styleId="a5">
    <w:name w:val="caption"/>
    <w:basedOn w:val="a"/>
    <w:next w:val="a"/>
    <w:qFormat/>
    <w:rsid w:val="00D47B63"/>
    <w:pPr>
      <w:jc w:val="center"/>
    </w:pPr>
    <w:rPr>
      <w:b/>
      <w:sz w:val="32"/>
    </w:rPr>
  </w:style>
  <w:style w:type="paragraph" w:styleId="a6">
    <w:name w:val="Block Text"/>
    <w:basedOn w:val="a"/>
    <w:rsid w:val="00D47B63"/>
    <w:pPr>
      <w:tabs>
        <w:tab w:val="left" w:pos="0"/>
        <w:tab w:val="left" w:pos="5245"/>
      </w:tabs>
      <w:ind w:left="142" w:right="3967"/>
      <w:jc w:val="both"/>
    </w:pPr>
    <w:rPr>
      <w:sz w:val="28"/>
    </w:rPr>
  </w:style>
  <w:style w:type="table" w:styleId="a7">
    <w:name w:val="Table Grid"/>
    <w:basedOn w:val="a1"/>
    <w:uiPriority w:val="39"/>
    <w:rsid w:val="004328F6"/>
    <w:pPr>
      <w:overflowPunct w:val="0"/>
      <w:autoSpaceDE w:val="0"/>
      <w:autoSpaceDN w:val="0"/>
      <w:adjustRightInd w:val="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num">
    <w:name w:val="Date_num"/>
    <w:basedOn w:val="a0"/>
    <w:rsid w:val="004328F6"/>
  </w:style>
  <w:style w:type="character" w:styleId="a8">
    <w:name w:val="Placeholder Text"/>
    <w:basedOn w:val="a0"/>
    <w:uiPriority w:val="99"/>
    <w:semiHidden/>
    <w:rsid w:val="004328F6"/>
    <w:rPr>
      <w:color w:val="808080"/>
    </w:rPr>
  </w:style>
  <w:style w:type="paragraph" w:customStyle="1" w:styleId="HeadDoc">
    <w:name w:val="HeadDoc"/>
    <w:link w:val="HeadDoc0"/>
    <w:rsid w:val="004328F6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HeadDoc0">
    <w:name w:val="HeadDoc Знак"/>
    <w:basedOn w:val="a0"/>
    <w:link w:val="HeadDoc"/>
    <w:locked/>
    <w:rsid w:val="004328F6"/>
    <w:rPr>
      <w:sz w:val="28"/>
    </w:rPr>
  </w:style>
  <w:style w:type="paragraph" w:styleId="a9">
    <w:name w:val="Balloon Text"/>
    <w:basedOn w:val="a"/>
    <w:link w:val="aa"/>
    <w:rsid w:val="004328F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328F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rsid w:val="009705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05F0"/>
  </w:style>
  <w:style w:type="paragraph" w:styleId="ad">
    <w:name w:val="footer"/>
    <w:basedOn w:val="a"/>
    <w:link w:val="ae"/>
    <w:uiPriority w:val="99"/>
    <w:rsid w:val="009705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05F0"/>
  </w:style>
  <w:style w:type="character" w:styleId="af">
    <w:name w:val="Hyperlink"/>
    <w:basedOn w:val="a0"/>
    <w:uiPriority w:val="99"/>
    <w:unhideWhenUsed/>
    <w:rsid w:val="008068E5"/>
    <w:rPr>
      <w:color w:val="0563C1" w:themeColor="hyperlink"/>
      <w:u w:val="single"/>
    </w:rPr>
  </w:style>
  <w:style w:type="paragraph" w:styleId="af0">
    <w:name w:val="No Spacing"/>
    <w:uiPriority w:val="1"/>
    <w:qFormat/>
    <w:rsid w:val="008068E5"/>
  </w:style>
  <w:style w:type="paragraph" w:styleId="af1">
    <w:name w:val="List Paragraph"/>
    <w:basedOn w:val="a"/>
    <w:uiPriority w:val="34"/>
    <w:qFormat/>
    <w:rsid w:val="008068E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qFormat/>
    <w:rsid w:val="008068E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068E5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nformat">
    <w:name w:val="ConsPlusNonformat"/>
    <w:rsid w:val="008068E5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character" w:customStyle="1" w:styleId="fontstyle01">
    <w:name w:val="fontstyle01"/>
    <w:basedOn w:val="a0"/>
    <w:rsid w:val="008068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gil@admgor.nnov.ru" TargetMode="External"/><Relationship Id="rId13" Type="http://schemas.openxmlformats.org/officeDocument/2006/relationships/hyperlink" Target="file:///C:\Users\e.malygina\Downloads\&#1055;&#1086;&#1088;&#1103;&#1076;&#1086;&#1082;%20&#1087;&#1086;%20&#1043;&#1088;&#1072;&#1085;&#1090;&#1091;-07.11.2023.docx" TargetMode="External"/><Relationship Id="rId18" Type="http://schemas.openxmlformats.org/officeDocument/2006/relationships/hyperlink" Target="consultantplus://offline/ref=326F1ADC073777ECF77933944028624C35DABE87E6E31526102991FD4AFC583B438868BA8D1B1AA288724951BBACB3DF70506C5D38D182750ED5C718F2lAI" TargetMode="External"/><Relationship Id="rId26" Type="http://schemas.openxmlformats.org/officeDocument/2006/relationships/hyperlink" Target="consultantplus://offline/ref=351713055F93DE6314D300E785DC6FCA81163F45B83F088312F05A1DA0BA47708C6716E85D8CC4EB6DD0D63A598741668BE8C4BC8FDCE598CD7F21097Al2K" TargetMode="External"/><Relationship Id="rId39" Type="http://schemas.openxmlformats.org/officeDocument/2006/relationships/hyperlink" Target="file:///C:\Users\e.malygina\Downloads\&#1055;&#1086;&#1088;&#1103;&#1076;&#1086;&#1082;%20&#1087;&#1086;%20&#1043;&#1088;&#1072;&#1085;&#1090;&#1091;-07.11.2023.doc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51713055F93DE6314D300E785DC6FCA81163F45B83F088312F05A1DA0BA47708C6716E85D8CC4EB6DD0D63A5D8741668BE8C4BC8FDCE598CD7F21097Al2K" TargetMode="External"/><Relationship Id="rId34" Type="http://schemas.openxmlformats.org/officeDocument/2006/relationships/hyperlink" Target="consultantplus://offline/ref=D791C5EB84C74A088BA8A9F013652AE2E78BBF917E858B20E7751E157E7ED25D79EAE70E832ED5D0EDA3DAA52D56CD526557BD9D630FC46CFEC71BD4i4R2I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file:///C:\Users\e.malygina\Downloads\&#1055;&#1086;&#1088;&#1103;&#1076;&#1086;&#1082;%20&#1087;&#1086;%20&#1043;&#1088;&#1072;&#1085;&#1090;&#1091;-07.11.2023.docx" TargetMode="External"/><Relationship Id="rId17" Type="http://schemas.openxmlformats.org/officeDocument/2006/relationships/hyperlink" Target="consultantplus://offline/ref=326F1ADC073777ECF77933944028624C35DABE87E6E31526102991FD4AFC583B438868BA8D1B1AA288724959B4ACB3DF70506C5D38D182750ED5C718F2lAI" TargetMode="External"/><Relationship Id="rId25" Type="http://schemas.openxmlformats.org/officeDocument/2006/relationships/hyperlink" Target="consultantplus://offline/ref=351713055F93DE6314D300E785DC6FCA81163F45B83F088312F05A1DA0BA47708C6716E85D8CC4EB6DD0D63A5C8741668BE8C4BC8FDCE598CD7F21097Al2K" TargetMode="External"/><Relationship Id="rId33" Type="http://schemas.openxmlformats.org/officeDocument/2006/relationships/hyperlink" Target="consultantplus://offline/ref=6A6B60F0F9E937C9758B0F88E0105B8F2457943D222CADB6221A7EBE7441B3D732952681DEB9F2DA421873D4620EBFFBB20DDD366698tBn7H" TargetMode="External"/><Relationship Id="rId38" Type="http://schemas.openxmlformats.org/officeDocument/2006/relationships/hyperlink" Target="https://base.garant.ru/404896369/418d8cbfcd2dba37a3b5119119c39277/" TargetMode="External"/><Relationship Id="rId46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26F1ADC073777ECF77933944028624C35DABE87E6E31526102991FD4AFC583B438868BA8D1B1AA288724957BBACB3DF70506C5D38D182750ED5C718F2lAI" TargetMode="External"/><Relationship Id="rId20" Type="http://schemas.openxmlformats.org/officeDocument/2006/relationships/hyperlink" Target="file:///C:\Users\e.malygina\Downloads\&#1055;&#1086;&#1088;&#1103;&#1076;&#1086;&#1082;%20&#1087;&#1086;%20&#1043;&#1088;&#1072;&#1085;&#1090;&#1091;-07.11.2023.docx" TargetMode="External"/><Relationship Id="rId29" Type="http://schemas.openxmlformats.org/officeDocument/2006/relationships/hyperlink" Target="consultantplus://offline/ref=351713055F93DE6314D300E785DC6FCA81163F45B83F088312F05A1DA0BA47708C6716E85D8CC4EB6DD0D63A598741668BE8C4BC8FDCE598CD7F21097Al2K" TargetMode="External"/><Relationship Id="rId41" Type="http://schemas.openxmlformats.org/officeDocument/2006/relationships/hyperlink" Target="consultantplus://offline/ref=6A6B60F0F9E937C9758B0F88E0105B8F2457943D222CADB6221A7EBE7441B3D732952681DEB9F2DA421873D4620EBFFBB20DDD366698tBn7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26F1ADC073777ECF77933944028624C35DABE87E6E31526102991FD4AFC583B438868BA8D1B1AA288724952B3ACB3DF70506C5D38D182750ED5C718F2lAI" TargetMode="External"/><Relationship Id="rId24" Type="http://schemas.openxmlformats.org/officeDocument/2006/relationships/hyperlink" Target="consultantplus://offline/ref=351713055F93DE6314D300E785DC6FCA81163F45B83F088312F05A1DA0BA47708C6716E85D8CC4EB6DD0D63A598741668BE8C4BC8FDCE598CD7F21097Al2K" TargetMode="External"/><Relationship Id="rId32" Type="http://schemas.openxmlformats.org/officeDocument/2006/relationships/hyperlink" Target="consultantplus://offline/ref=6A6B60F0F9E937C9758B0F88E0105B8F2457943D222CADB6221A7EBE7441B3D732952681DEBBF4DA421873D4620EBFFBB20DDD366698tBn7H" TargetMode="External"/><Relationship Id="rId37" Type="http://schemas.openxmlformats.org/officeDocument/2006/relationships/hyperlink" Target="consultantplus://offline/ref=A88FDA014805846208A884254A32784EF5DAA8854BB5E145CEC0295B8922F20EED122F0E87DB40A5F83B66238DA5881BBE0DBFD2D288E3X3H5M" TargetMode="External"/><Relationship Id="rId40" Type="http://schemas.openxmlformats.org/officeDocument/2006/relationships/hyperlink" Target="consultantplus://offline/ref=6A6B60F0F9E937C9758B0F88E0105B8F2457943D222CADB6221A7EBE7441B3D732952681DEBBF4DA421873D4620EBFFBB20DDD366698tBn7H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26F1ADC073777ECF77933944028624C35DABE87E6E31526102991FD4AFC583B438868BA8D1B1AA288724956BAACB3DF70506C5D38D182750ED5C718F2lAI" TargetMode="External"/><Relationship Id="rId23" Type="http://schemas.openxmlformats.org/officeDocument/2006/relationships/hyperlink" Target="consultantplus://offline/ref=351713055F93DE6314D300E785DC6FCA81163F45B83F088312F05A1DA0BA47708C6716E85D8CC4EB6DD0D63C5A8741668BE8C4BC8FDCE598CD7F21097Al2K" TargetMode="External"/><Relationship Id="rId28" Type="http://schemas.openxmlformats.org/officeDocument/2006/relationships/hyperlink" Target="consultantplus://offline/ref=351713055F93DE6314D300E785DC6FCA81163F45B83F088312F05A1DA0BA47708C6716E85D8CC4EB6DD0D63C5A8741668BE8C4BC8FDCE598CD7F21097Al2K" TargetMode="External"/><Relationship Id="rId36" Type="http://schemas.openxmlformats.org/officeDocument/2006/relationships/hyperlink" Target="file:///C:\Users\e.malygina\Downloads\&#1055;&#1086;&#1088;&#1103;&#1076;&#1086;&#1082;%20&#1087;&#1086;%20&#1043;&#1088;&#1072;&#1085;&#1090;&#1091;-07.11.2023.docx" TargetMode="External"/><Relationship Id="rId10" Type="http://schemas.openxmlformats.org/officeDocument/2006/relationships/hyperlink" Target="consultantplus://offline/ref=326F1ADC073777ECF77933944028624C35DABE87E6E31526102991FD4AFC583B438868BA8D1B1AA288724959B4ACB3DF70506C5D38D182750ED5C718F2lAI" TargetMode="External"/><Relationship Id="rId19" Type="http://schemas.openxmlformats.org/officeDocument/2006/relationships/hyperlink" Target="consultantplus://offline/ref=326F1ADC073777ECF77933944028624C35DABE87E6E31526102991FD4AFC583B438868BA8D1B1AA288724851B4ACB3DF70506C5D38D182750ED5C718F2lAI" TargetMode="External"/><Relationship Id="rId31" Type="http://schemas.openxmlformats.org/officeDocument/2006/relationships/hyperlink" Target="file:///C:\Users\e.malygina\Downloads\&#1055;&#1086;&#1088;&#1103;&#1076;&#1086;&#1082;%20&#1087;&#1086;%20&#1043;&#1088;&#1072;&#1085;&#1090;&#1091;-07.11.2023.docx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6F1ADC073777ECF77933944028624C35DABE87E6E31526102991FD4AFC583B438868BA8D1B1AA288724951BBACB3DF70506C5D38D182750ED5C718F2lAI" TargetMode="External"/><Relationship Id="rId14" Type="http://schemas.openxmlformats.org/officeDocument/2006/relationships/hyperlink" Target="consultantplus://offline/ref=326F1ADC073777ECF77933944028624C35DABE87E6E31526102991FD4AFC583B438868BA8D1B1AA288724957B3ACB3DF70506C5D38D182750ED5C718F2lAI" TargetMode="External"/><Relationship Id="rId22" Type="http://schemas.openxmlformats.org/officeDocument/2006/relationships/hyperlink" Target="consultantplus://offline/ref=351713055F93DE6314D300E785DC6FCA81163F45B83F088312F05A1DA0BA47708C6716E85D8CC4EB6DD0D63A5D8741668BE8C4BC8FDCE598CD7F21097Al2K" TargetMode="External"/><Relationship Id="rId27" Type="http://schemas.openxmlformats.org/officeDocument/2006/relationships/hyperlink" Target="file:///C:\Users\e.malygina\Downloads\&#1055;&#1086;&#1088;&#1103;&#1076;&#1086;&#1082;%20&#1087;&#1086;%20&#1043;&#1088;&#1072;&#1085;&#1090;&#1091;-07.11.2023.docx" TargetMode="External"/><Relationship Id="rId30" Type="http://schemas.openxmlformats.org/officeDocument/2006/relationships/hyperlink" Target="file:///C:\Users\e.malygina\Downloads\&#1055;&#1086;&#1088;&#1103;&#1076;&#1086;&#1082;%20&#1087;&#1086;%20&#1043;&#1088;&#1072;&#1085;&#1090;&#1091;-07.11.2023.docx" TargetMode="External"/><Relationship Id="rId35" Type="http://schemas.openxmlformats.org/officeDocument/2006/relationships/hyperlink" Target="consultantplus://offline/ref=C60E85C3F495671C4B0F3BBD982ACCCD41148C0F4DA259A68C4500F3A634F0AB7054B68DCFDCED2F99E60DDCFFDAAB09E93386B6A51D46F7C4D82CBCG4tBN" TargetMode="External"/><Relationship Id="rId43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C32C43590AA4C7797B40C092AE858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FB3BFD-F687-4E9C-BB2C-8DCE78E773C0}"/>
      </w:docPartPr>
      <w:docPartBody>
        <w:p w:rsidR="00975EEE" w:rsidRDefault="005D5CD8" w:rsidP="005D5CD8">
          <w:pPr>
            <w:pStyle w:val="6C32C43590AA4C7797B40C092AE8584F"/>
          </w:pPr>
          <w:r w:rsidRPr="0060171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05BE89C6854C1EBF316E4C4DE15E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3605C8-DE2B-4FBD-87BB-E06A6EEA85B0}"/>
      </w:docPartPr>
      <w:docPartBody>
        <w:p w:rsidR="00975EEE" w:rsidRDefault="00BA47E3" w:rsidP="00BA47E3">
          <w:pPr>
            <w:pStyle w:val="8305BE89C6854C1EBF316E4C4DE15E113"/>
          </w:pPr>
          <w:r w:rsidRPr="007179D0">
            <w:rPr>
              <w:rStyle w:val="Datenum"/>
              <w:sz w:val="28"/>
              <w:szCs w:val="28"/>
              <w:lang w:val="en-US"/>
            </w:rPr>
            <w:t>_____</w:t>
          </w:r>
        </w:p>
      </w:docPartBody>
    </w:docPart>
    <w:docPart>
      <w:docPartPr>
        <w:name w:val="AC56FBE1A88043EEA97C8103FF89DA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E87F6E-D227-4A6A-A953-A4FCCC56C402}"/>
      </w:docPartPr>
      <w:docPartBody>
        <w:p w:rsidR="001C7579" w:rsidRDefault="00303093" w:rsidP="00303093">
          <w:pPr>
            <w:pStyle w:val="AC56FBE1A88043EEA97C8103FF89DAD3"/>
          </w:pPr>
          <w:r w:rsidRPr="007179D0">
            <w:rPr>
              <w:rStyle w:val="Datenum"/>
              <w:sz w:val="28"/>
              <w:szCs w:val="28"/>
            </w:rPr>
            <w:t xml:space="preserve">                                   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D5CD8"/>
    <w:rsid w:val="00031956"/>
    <w:rsid w:val="0008243A"/>
    <w:rsid w:val="00183596"/>
    <w:rsid w:val="001C7579"/>
    <w:rsid w:val="00303093"/>
    <w:rsid w:val="00387916"/>
    <w:rsid w:val="00466111"/>
    <w:rsid w:val="005355FD"/>
    <w:rsid w:val="005D5CD8"/>
    <w:rsid w:val="00660913"/>
    <w:rsid w:val="00725AC0"/>
    <w:rsid w:val="007612E4"/>
    <w:rsid w:val="007A7D97"/>
    <w:rsid w:val="0081519B"/>
    <w:rsid w:val="008B1471"/>
    <w:rsid w:val="008D60E9"/>
    <w:rsid w:val="008F0210"/>
    <w:rsid w:val="00975EEE"/>
    <w:rsid w:val="00A65AEF"/>
    <w:rsid w:val="00A973C7"/>
    <w:rsid w:val="00B91AA0"/>
    <w:rsid w:val="00BA47E3"/>
    <w:rsid w:val="00BC1608"/>
    <w:rsid w:val="00BF13F1"/>
    <w:rsid w:val="00C36246"/>
    <w:rsid w:val="00D03E62"/>
    <w:rsid w:val="00D73FD0"/>
    <w:rsid w:val="00D7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47E3"/>
    <w:rPr>
      <w:color w:val="808080"/>
    </w:rPr>
  </w:style>
  <w:style w:type="paragraph" w:customStyle="1" w:styleId="136289AEE01F4CF29D5BB08584249F6B">
    <w:name w:val="136289AEE01F4CF29D5BB08584249F6B"/>
    <w:rsid w:val="005D5CD8"/>
  </w:style>
  <w:style w:type="paragraph" w:customStyle="1" w:styleId="EC0B51385E804832A39A72024A2DAE0C">
    <w:name w:val="EC0B51385E804832A39A72024A2DAE0C"/>
    <w:rsid w:val="005D5CD8"/>
  </w:style>
  <w:style w:type="character" w:customStyle="1" w:styleId="Datenum">
    <w:name w:val="Date_num"/>
    <w:basedOn w:val="a0"/>
    <w:rsid w:val="00303093"/>
  </w:style>
  <w:style w:type="paragraph" w:customStyle="1" w:styleId="7567E2CCA32041ABB5008CE0D4D1AA53">
    <w:name w:val="7567E2CCA32041ABB5008CE0D4D1AA53"/>
    <w:rsid w:val="005D5CD8"/>
  </w:style>
  <w:style w:type="paragraph" w:customStyle="1" w:styleId="A37E9EC311EC46C9B0FC63779F832296">
    <w:name w:val="A37E9EC311EC46C9B0FC63779F832296"/>
    <w:rsid w:val="005D5CD8"/>
  </w:style>
  <w:style w:type="paragraph" w:customStyle="1" w:styleId="2D6F26A1A7934406AFD57FDDDA4BD589">
    <w:name w:val="2D6F26A1A7934406AFD57FDDDA4BD589"/>
    <w:rsid w:val="005D5CD8"/>
  </w:style>
  <w:style w:type="paragraph" w:customStyle="1" w:styleId="7652F49779E24FF09B70E7367704B4D0">
    <w:name w:val="7652F49779E24FF09B70E7367704B4D0"/>
    <w:rsid w:val="005D5CD8"/>
  </w:style>
  <w:style w:type="paragraph" w:customStyle="1" w:styleId="69385E4D2E7745AAA2A4270B796994E4">
    <w:name w:val="69385E4D2E7745AAA2A4270B796994E4"/>
    <w:rsid w:val="005D5CD8"/>
  </w:style>
  <w:style w:type="paragraph" w:customStyle="1" w:styleId="EDFF9B4860E849E7B51B9D9CF51A0EFC">
    <w:name w:val="EDFF9B4860E849E7B51B9D9CF51A0EFC"/>
    <w:rsid w:val="005D5CD8"/>
  </w:style>
  <w:style w:type="paragraph" w:customStyle="1" w:styleId="96B203A4D21A4648BA119588A10A8233">
    <w:name w:val="96B203A4D21A4648BA119588A10A8233"/>
    <w:rsid w:val="005D5CD8"/>
  </w:style>
  <w:style w:type="paragraph" w:customStyle="1" w:styleId="C07566842AAD46DD8F30C4AA1E1A6323">
    <w:name w:val="C07566842AAD46DD8F30C4AA1E1A6323"/>
    <w:rsid w:val="005D5CD8"/>
  </w:style>
  <w:style w:type="paragraph" w:customStyle="1" w:styleId="192BD66EFF564EF8B7E24BAD8F89D0E5">
    <w:name w:val="192BD66EFF564EF8B7E24BAD8F89D0E5"/>
    <w:rsid w:val="005D5CD8"/>
  </w:style>
  <w:style w:type="paragraph" w:customStyle="1" w:styleId="7F0CEC2F53FB40A9AC5A008E958E0D1F">
    <w:name w:val="7F0CEC2F53FB40A9AC5A008E958E0D1F"/>
    <w:rsid w:val="005D5CD8"/>
  </w:style>
  <w:style w:type="paragraph" w:customStyle="1" w:styleId="712CF53E1C4A47D4B30164AD2F96CFDE">
    <w:name w:val="712CF53E1C4A47D4B30164AD2F96CFDE"/>
    <w:rsid w:val="005D5CD8"/>
  </w:style>
  <w:style w:type="paragraph" w:customStyle="1" w:styleId="DB0FC944A2884BB6B6D6F0FE356DE5B0">
    <w:name w:val="DB0FC944A2884BB6B6D6F0FE356DE5B0"/>
    <w:rsid w:val="005D5CD8"/>
  </w:style>
  <w:style w:type="paragraph" w:customStyle="1" w:styleId="6C32C43590AA4C7797B40C092AE8584F">
    <w:name w:val="6C32C43590AA4C7797B40C092AE8584F"/>
    <w:rsid w:val="005D5CD8"/>
  </w:style>
  <w:style w:type="paragraph" w:customStyle="1" w:styleId="8305BE89C6854C1EBF316E4C4DE15E11">
    <w:name w:val="8305BE89C6854C1EBF316E4C4DE15E11"/>
    <w:rsid w:val="005D5CD8"/>
  </w:style>
  <w:style w:type="paragraph" w:customStyle="1" w:styleId="8305BE89C6854C1EBF316E4C4DE15E111">
    <w:name w:val="8305BE89C6854C1EBF316E4C4DE15E111"/>
    <w:rsid w:val="0053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CEC2F53FB40A9AC5A008E958E0D1F1">
    <w:name w:val="7F0CEC2F53FB40A9AC5A008E958E0D1F1"/>
    <w:rsid w:val="0053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05BE89C6854C1EBF316E4C4DE15E112">
    <w:name w:val="8305BE89C6854C1EBF316E4C4DE15E112"/>
    <w:rsid w:val="0053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CEC2F53FB40A9AC5A008E958E0D1F2">
    <w:name w:val="7F0CEC2F53FB40A9AC5A008E958E0D1F2"/>
    <w:rsid w:val="0053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64689D38A84182BD731B80885F0B52">
    <w:name w:val="FA64689D38A84182BD731B80885F0B52"/>
    <w:rsid w:val="00BA47E3"/>
  </w:style>
  <w:style w:type="paragraph" w:customStyle="1" w:styleId="C3922D444D68482B9A1D3D0455E7C4C5">
    <w:name w:val="C3922D444D68482B9A1D3D0455E7C4C5"/>
    <w:rsid w:val="00BA47E3"/>
  </w:style>
  <w:style w:type="paragraph" w:customStyle="1" w:styleId="8305BE89C6854C1EBF316E4C4DE15E113">
    <w:name w:val="8305BE89C6854C1EBF316E4C4DE15E113"/>
    <w:rsid w:val="00BA4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922D444D68482B9A1D3D0455E7C4C51">
    <w:name w:val="C3922D444D68482B9A1D3D0455E7C4C51"/>
    <w:rsid w:val="00BA4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4E73B63B654E549579A942E530193B">
    <w:name w:val="5C4E73B63B654E549579A942E530193B"/>
    <w:rsid w:val="00183596"/>
  </w:style>
  <w:style w:type="paragraph" w:customStyle="1" w:styleId="AC56FBE1A88043EEA97C8103FF89DAD3">
    <w:name w:val="AC56FBE1A88043EEA97C8103FF89DAD3"/>
    <w:rsid w:val="0030309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10169</Words>
  <Characters>57964</Characters>
  <Application>Microsoft Office Word</Application>
  <DocSecurity>0</DocSecurity>
  <Lines>483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N. Novgorod</Company>
  <LinksUpToDate>false</LinksUpToDate>
  <CharactersWithSpaces>67998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</dc:creator>
  <cp:lastModifiedBy>Докукина Юлия Владимировна</cp:lastModifiedBy>
  <cp:revision>2</cp:revision>
  <cp:lastPrinted>2023-11-22T07:24:00Z</cp:lastPrinted>
  <dcterms:created xsi:type="dcterms:W3CDTF">2024-09-20T12:32:00Z</dcterms:created>
  <dcterms:modified xsi:type="dcterms:W3CDTF">2024-09-20T12:32:00Z</dcterms:modified>
</cp:coreProperties>
</file>